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2256" w14:textId="77777777" w:rsidR="00B269DA" w:rsidRPr="009E135A" w:rsidRDefault="00E135A9" w:rsidP="00E135A9">
      <w:pPr>
        <w:pStyle w:val="a6"/>
        <w:spacing w:after="0" w:line="276" w:lineRule="auto"/>
        <w:ind w:left="0" w:firstLine="708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</w:t>
      </w:r>
      <w:r w:rsidRPr="009E135A">
        <w:rPr>
          <w:sz w:val="28"/>
          <w:szCs w:val="28"/>
        </w:rPr>
        <w:t xml:space="preserve">ализация отраслевого Соглашения между Министерством образования и науки Республики Татарстан и </w:t>
      </w:r>
      <w:r w:rsidR="00877F9E" w:rsidRPr="00877F9E">
        <w:rPr>
          <w:sz w:val="28"/>
          <w:szCs w:val="28"/>
        </w:rPr>
        <w:t>Татарстанской республиканской организацией Общероссийского Профсоюза образования</w:t>
      </w:r>
      <w:r w:rsidRPr="009E135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B108F" w:rsidRPr="009E135A">
        <w:rPr>
          <w:sz w:val="28"/>
          <w:szCs w:val="28"/>
        </w:rPr>
        <w:t xml:space="preserve"> </w:t>
      </w:r>
      <w:r w:rsidR="0036747D" w:rsidRPr="009E135A">
        <w:rPr>
          <w:sz w:val="28"/>
          <w:szCs w:val="28"/>
        </w:rPr>
        <w:t>2022</w:t>
      </w:r>
      <w:r w:rsidR="00B269DA" w:rsidRPr="009E135A">
        <w:rPr>
          <w:sz w:val="28"/>
          <w:szCs w:val="28"/>
        </w:rPr>
        <w:t xml:space="preserve"> год</w:t>
      </w:r>
      <w:r w:rsidR="00AB108F" w:rsidRPr="009E135A">
        <w:rPr>
          <w:sz w:val="28"/>
          <w:szCs w:val="28"/>
        </w:rPr>
        <w:t>у</w:t>
      </w:r>
      <w:r w:rsidR="00B269DA" w:rsidRPr="009E135A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продолжается, в ра</w:t>
      </w:r>
      <w:r w:rsidR="00B269DA" w:rsidRPr="009E135A">
        <w:rPr>
          <w:sz w:val="28"/>
          <w:szCs w:val="28"/>
        </w:rPr>
        <w:t xml:space="preserve">мках </w:t>
      </w:r>
      <w:r>
        <w:rPr>
          <w:sz w:val="28"/>
          <w:szCs w:val="28"/>
        </w:rPr>
        <w:t>которого</w:t>
      </w:r>
      <w:r w:rsidR="00B269DA" w:rsidRPr="009E135A">
        <w:rPr>
          <w:sz w:val="28"/>
          <w:szCs w:val="28"/>
        </w:rPr>
        <w:t xml:space="preserve"> поставлены задачи</w:t>
      </w:r>
      <w:r w:rsidR="0065114F" w:rsidRPr="009E135A">
        <w:rPr>
          <w:sz w:val="28"/>
          <w:szCs w:val="28"/>
        </w:rPr>
        <w:t>, которые определяют новые направления отраслевого партнерства и совместной работы.</w:t>
      </w:r>
    </w:p>
    <w:p w14:paraId="4DC0180E" w14:textId="77777777" w:rsidR="0065114F" w:rsidRPr="009E135A" w:rsidRDefault="0065114F" w:rsidP="009E135A">
      <w:pPr>
        <w:pStyle w:val="a6"/>
        <w:spacing w:after="0" w:line="276" w:lineRule="auto"/>
        <w:ind w:left="0" w:firstLine="708"/>
        <w:contextualSpacing/>
        <w:jc w:val="both"/>
        <w:rPr>
          <w:sz w:val="28"/>
          <w:szCs w:val="28"/>
        </w:rPr>
      </w:pPr>
      <w:r w:rsidRPr="009E135A">
        <w:rPr>
          <w:sz w:val="28"/>
          <w:szCs w:val="28"/>
        </w:rPr>
        <w:t>Сегодня р</w:t>
      </w:r>
      <w:r w:rsidR="00BF5880" w:rsidRPr="009E135A">
        <w:rPr>
          <w:sz w:val="28"/>
          <w:szCs w:val="28"/>
        </w:rPr>
        <w:t>азвитие образования рассматривается руководством республики как один из главных приоритетов</w:t>
      </w:r>
      <w:r w:rsidRPr="009E135A">
        <w:rPr>
          <w:sz w:val="28"/>
          <w:szCs w:val="28"/>
        </w:rPr>
        <w:t>, создающих условия для модернизации социальной и хозяйственной сфер Татарстана.</w:t>
      </w:r>
      <w:r w:rsidR="00141440" w:rsidRPr="009E135A">
        <w:rPr>
          <w:sz w:val="28"/>
          <w:szCs w:val="28"/>
        </w:rPr>
        <w:t xml:space="preserve"> </w:t>
      </w:r>
      <w:r w:rsidR="003D4BE8" w:rsidRPr="009E135A">
        <w:rPr>
          <w:sz w:val="28"/>
          <w:szCs w:val="28"/>
        </w:rPr>
        <w:t>Б</w:t>
      </w:r>
      <w:r w:rsidR="00141440" w:rsidRPr="009E135A">
        <w:rPr>
          <w:sz w:val="28"/>
          <w:szCs w:val="28"/>
        </w:rPr>
        <w:t>лагодаря нашей</w:t>
      </w:r>
      <w:r w:rsidR="003D4BE8" w:rsidRPr="009E135A">
        <w:rPr>
          <w:sz w:val="28"/>
          <w:szCs w:val="28"/>
        </w:rPr>
        <w:t xml:space="preserve"> с вами</w:t>
      </w:r>
      <w:r w:rsidR="00141440" w:rsidRPr="009E135A">
        <w:rPr>
          <w:sz w:val="28"/>
          <w:szCs w:val="28"/>
        </w:rPr>
        <w:t xml:space="preserve"> работе Татарстан </w:t>
      </w:r>
      <w:r w:rsidRPr="009E135A">
        <w:rPr>
          <w:sz w:val="28"/>
          <w:szCs w:val="28"/>
        </w:rPr>
        <w:t>по многим показателям остается</w:t>
      </w:r>
      <w:r w:rsidR="00141440" w:rsidRPr="009E135A">
        <w:rPr>
          <w:sz w:val="28"/>
          <w:szCs w:val="28"/>
        </w:rPr>
        <w:t xml:space="preserve"> одним из лидеров в сфере образования Российской Федерации</w:t>
      </w:r>
      <w:r w:rsidR="00483A0C" w:rsidRPr="009E135A">
        <w:rPr>
          <w:sz w:val="28"/>
          <w:szCs w:val="28"/>
        </w:rPr>
        <w:t>,</w:t>
      </w:r>
      <w:r w:rsidR="00141440" w:rsidRPr="009E135A">
        <w:rPr>
          <w:sz w:val="28"/>
          <w:szCs w:val="28"/>
        </w:rPr>
        <w:t xml:space="preserve"> и</w:t>
      </w:r>
      <w:r w:rsidR="00BF5880" w:rsidRPr="009E135A">
        <w:rPr>
          <w:sz w:val="28"/>
          <w:szCs w:val="28"/>
        </w:rPr>
        <w:t xml:space="preserve"> поэтому всегда столь высока планка социальных ожиданий</w:t>
      </w:r>
      <w:r w:rsidR="00141440" w:rsidRPr="009E135A">
        <w:rPr>
          <w:sz w:val="28"/>
          <w:szCs w:val="28"/>
        </w:rPr>
        <w:t>, которым мы должны соответствовать</w:t>
      </w:r>
      <w:r w:rsidR="00BF5880" w:rsidRPr="009E135A">
        <w:rPr>
          <w:sz w:val="28"/>
          <w:szCs w:val="28"/>
        </w:rPr>
        <w:t>.</w:t>
      </w:r>
    </w:p>
    <w:p w14:paraId="5D67B09E" w14:textId="77777777" w:rsidR="00987E8A" w:rsidRPr="009E135A" w:rsidRDefault="00987E8A" w:rsidP="009E135A">
      <w:pPr>
        <w:pStyle w:val="a6"/>
        <w:spacing w:after="0" w:line="276" w:lineRule="auto"/>
        <w:ind w:left="0" w:firstLine="708"/>
        <w:contextualSpacing/>
        <w:jc w:val="both"/>
        <w:rPr>
          <w:sz w:val="28"/>
          <w:szCs w:val="28"/>
        </w:rPr>
      </w:pPr>
    </w:p>
    <w:p w14:paraId="6DEF8DF0" w14:textId="77777777" w:rsidR="00F357BF" w:rsidRPr="00F357BF" w:rsidRDefault="00F357BF" w:rsidP="00F357BF">
      <w:pPr>
        <w:pStyle w:val="a4"/>
        <w:spacing w:line="276" w:lineRule="auto"/>
        <w:ind w:firstLine="708"/>
        <w:rPr>
          <w:szCs w:val="28"/>
        </w:rPr>
      </w:pPr>
      <w:r w:rsidRPr="00F357BF">
        <w:rPr>
          <w:szCs w:val="28"/>
        </w:rPr>
        <w:t>Одним из основных пунктов отраслевого соглашения является создание необходимых трудовых и социально-экономических условий для работников образования и обеспечение стабильной и эффективной деятельности образовательных организаций. В частности, с этой целью в республике реализуются программы инфраструктурного развития системы образования.</w:t>
      </w:r>
    </w:p>
    <w:p w14:paraId="1A2529A6" w14:textId="77777777" w:rsidR="00F357BF" w:rsidRPr="00F357BF" w:rsidRDefault="00F357BF" w:rsidP="00F357BF">
      <w:pPr>
        <w:spacing w:line="276" w:lineRule="auto"/>
        <w:ind w:firstLine="709"/>
        <w:jc w:val="both"/>
        <w:outlineLvl w:val="3"/>
        <w:rPr>
          <w:sz w:val="28"/>
          <w:szCs w:val="28"/>
        </w:rPr>
      </w:pPr>
      <w:r w:rsidRPr="00F357BF">
        <w:rPr>
          <w:sz w:val="28"/>
          <w:szCs w:val="28"/>
        </w:rPr>
        <w:t>В рамках национального проекта «Образование» в 2022 году Министерство образования и науки Республики Татарстан участвует в реализации 10 мероприятий федеральных проектов «Современная школа», «Успех каждого ребенка», «Цифровая образовательная среда», «Молодые профессионалы».</w:t>
      </w:r>
    </w:p>
    <w:p w14:paraId="1EBB89B7" w14:textId="77777777" w:rsidR="00F357BF" w:rsidRPr="00F357BF" w:rsidRDefault="00F357BF" w:rsidP="00F357BF">
      <w:pPr>
        <w:spacing w:line="276" w:lineRule="auto"/>
        <w:ind w:firstLine="709"/>
        <w:jc w:val="both"/>
        <w:outlineLvl w:val="3"/>
        <w:rPr>
          <w:sz w:val="28"/>
          <w:szCs w:val="28"/>
        </w:rPr>
      </w:pPr>
      <w:r w:rsidRPr="00F357BF">
        <w:rPr>
          <w:sz w:val="28"/>
          <w:szCs w:val="28"/>
        </w:rPr>
        <w:t>Общая сумма средств на реализацию проектов составляет 2,8 млрд рублей, в том числе 2,3 млрд рублей из федерального бюджета.</w:t>
      </w:r>
    </w:p>
    <w:p w14:paraId="1B9F051A" w14:textId="77777777" w:rsidR="00F357BF" w:rsidRPr="00F357BF" w:rsidRDefault="00F357BF" w:rsidP="00F357BF">
      <w:pPr>
        <w:spacing w:line="276" w:lineRule="auto"/>
        <w:ind w:firstLine="709"/>
        <w:jc w:val="both"/>
        <w:outlineLvl w:val="3"/>
        <w:rPr>
          <w:sz w:val="28"/>
          <w:szCs w:val="28"/>
        </w:rPr>
      </w:pPr>
    </w:p>
    <w:p w14:paraId="3E938532" w14:textId="77777777" w:rsidR="00F357BF" w:rsidRDefault="00CE54ED" w:rsidP="00F357B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F357BF">
        <w:rPr>
          <w:rFonts w:eastAsia="Calibri"/>
          <w:sz w:val="28"/>
          <w:szCs w:val="28"/>
          <w:lang w:eastAsia="en-US"/>
        </w:rPr>
        <w:t>родолжается реализация и других государственных программ, направленных на обеспечение доступности и безопасности образовательных организаций, а также безопасности труда педагогических работников:</w:t>
      </w:r>
    </w:p>
    <w:p w14:paraId="3C69A555" w14:textId="77777777" w:rsidR="00F357BF" w:rsidRDefault="00F357BF" w:rsidP="00F357BF">
      <w:pPr>
        <w:pStyle w:val="ab"/>
        <w:numPr>
          <w:ilvl w:val="0"/>
          <w:numId w:val="11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«Развитие образования и науки Республики Татарстан на 2014 – 2025 годы»;</w:t>
      </w:r>
    </w:p>
    <w:p w14:paraId="3BF8835F" w14:textId="77777777" w:rsidR="00F357BF" w:rsidRDefault="00F357BF" w:rsidP="00F357BF">
      <w:pPr>
        <w:pStyle w:val="ab"/>
        <w:numPr>
          <w:ilvl w:val="0"/>
          <w:numId w:val="11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«Сохранение, изучение и развитие государственных языков Республики Татарстан и других языков в Республике Татарстан на 2014 – 2023 годы»;</w:t>
      </w:r>
    </w:p>
    <w:p w14:paraId="47D4B704" w14:textId="77777777" w:rsidR="00F357BF" w:rsidRDefault="00F357BF" w:rsidP="00F357BF">
      <w:pPr>
        <w:pStyle w:val="ab"/>
        <w:numPr>
          <w:ilvl w:val="0"/>
          <w:numId w:val="11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«Стратегическое управление талантами в Республике Татарстан на 2015 – 2025 годы»;</w:t>
      </w:r>
    </w:p>
    <w:p w14:paraId="467DF6AF" w14:textId="77777777" w:rsidR="00F357BF" w:rsidRDefault="00F357BF" w:rsidP="00F357B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Последовательная реализация программ инфраструктурного развития позволила кардинально улучшить условия ведения образовательного процесса во всех муниципальных образованиях республики.</w:t>
      </w:r>
    </w:p>
    <w:p w14:paraId="696D766E" w14:textId="77777777" w:rsidR="00F357BF" w:rsidRDefault="00F357BF" w:rsidP="00F357B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то же время мы понимаем, что важнейшим условием повышения качества этого процесса является дальнейшее профессиональное развитие управленческих и педагогических кадров.</w:t>
      </w:r>
    </w:p>
    <w:p w14:paraId="27655884" w14:textId="77777777" w:rsidR="00F357BF" w:rsidRDefault="00F357BF" w:rsidP="00F357BF">
      <w:pPr>
        <w:pStyle w:val="a4"/>
        <w:spacing w:line="276" w:lineRule="auto"/>
        <w:ind w:firstLine="708"/>
        <w:rPr>
          <w:szCs w:val="28"/>
        </w:rPr>
      </w:pPr>
    </w:p>
    <w:p w14:paraId="760191C6" w14:textId="77777777" w:rsidR="00407024" w:rsidRPr="009E135A" w:rsidRDefault="00827A3D" w:rsidP="009E135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E135A">
        <w:rPr>
          <w:sz w:val="28"/>
          <w:szCs w:val="28"/>
        </w:rPr>
        <w:lastRenderedPageBreak/>
        <w:t>В республике активно ведется строительство школ. В текущем году</w:t>
      </w:r>
      <w:r w:rsidR="00407024" w:rsidRPr="009E135A">
        <w:rPr>
          <w:sz w:val="28"/>
          <w:szCs w:val="28"/>
        </w:rPr>
        <w:t xml:space="preserve"> предусмотрено строительство 14 школ на 10 308 мест.</w:t>
      </w:r>
    </w:p>
    <w:p w14:paraId="35424042" w14:textId="77777777" w:rsidR="00407024" w:rsidRPr="009E135A" w:rsidRDefault="00407024" w:rsidP="009E135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E135A">
        <w:rPr>
          <w:sz w:val="28"/>
          <w:szCs w:val="28"/>
        </w:rPr>
        <w:t>Завершено строительство 9 школ на 7 218 мест. До конца года предполагается завершение строительства школы на 240 мест с детским садом на 120 мест</w:t>
      </w:r>
      <w:r w:rsidRPr="009E135A">
        <w:rPr>
          <w:sz w:val="28"/>
          <w:szCs w:val="28"/>
        </w:rPr>
        <w:br/>
        <w:t>в г.Мамадыш</w:t>
      </w:r>
      <w:r w:rsidR="00CE54ED">
        <w:rPr>
          <w:sz w:val="28"/>
          <w:szCs w:val="28"/>
        </w:rPr>
        <w:t>е</w:t>
      </w:r>
      <w:r w:rsidRPr="009E135A">
        <w:rPr>
          <w:sz w:val="28"/>
          <w:szCs w:val="28"/>
        </w:rPr>
        <w:t>.</w:t>
      </w:r>
    </w:p>
    <w:p w14:paraId="49A7EA09" w14:textId="77777777" w:rsidR="00407024" w:rsidRPr="009E135A" w:rsidRDefault="00407024" w:rsidP="009E135A">
      <w:pPr>
        <w:spacing w:before="240" w:line="276" w:lineRule="auto"/>
        <w:ind w:firstLine="709"/>
        <w:contextualSpacing/>
        <w:jc w:val="both"/>
        <w:rPr>
          <w:sz w:val="28"/>
          <w:szCs w:val="28"/>
        </w:rPr>
      </w:pPr>
      <w:r w:rsidRPr="009E135A">
        <w:rPr>
          <w:sz w:val="28"/>
          <w:szCs w:val="28"/>
        </w:rPr>
        <w:t>В 2023 году продолжится строительство 4 школ на 2 850 мест (в том числе</w:t>
      </w:r>
      <w:r w:rsidRPr="009E135A">
        <w:rPr>
          <w:sz w:val="28"/>
          <w:szCs w:val="28"/>
        </w:rPr>
        <w:br/>
        <w:t>1 школы на 100 мест в рамках НП «Образование»)</w:t>
      </w:r>
      <w:r w:rsidR="00CE54ED">
        <w:rPr>
          <w:sz w:val="28"/>
          <w:szCs w:val="28"/>
        </w:rPr>
        <w:t>,</w:t>
      </w:r>
      <w:r w:rsidRPr="009E135A">
        <w:rPr>
          <w:sz w:val="28"/>
          <w:szCs w:val="28"/>
        </w:rPr>
        <w:t xml:space="preserve"> которое начато в </w:t>
      </w:r>
      <w:r w:rsidR="00CE54ED">
        <w:rPr>
          <w:sz w:val="28"/>
          <w:szCs w:val="28"/>
        </w:rPr>
        <w:t>этом</w:t>
      </w:r>
      <w:r w:rsidRPr="009E135A">
        <w:rPr>
          <w:sz w:val="28"/>
          <w:szCs w:val="28"/>
        </w:rPr>
        <w:t xml:space="preserve"> году.</w:t>
      </w:r>
    </w:p>
    <w:p w14:paraId="49CA2EBD" w14:textId="77777777" w:rsidR="00407024" w:rsidRPr="009E135A" w:rsidRDefault="00407024" w:rsidP="009E135A">
      <w:pPr>
        <w:pStyle w:val="xmsonormal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E135A">
        <w:rPr>
          <w:sz w:val="28"/>
          <w:szCs w:val="28"/>
        </w:rPr>
        <w:t>В текущем году предусмотрено строительство 5 детских садов общей мощностью 925 мест.</w:t>
      </w:r>
    </w:p>
    <w:p w14:paraId="6C6FEFD6" w14:textId="77777777" w:rsidR="00407024" w:rsidRPr="009E135A" w:rsidRDefault="00407024" w:rsidP="009E135A">
      <w:pPr>
        <w:pStyle w:val="xmsonormal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E135A">
        <w:rPr>
          <w:sz w:val="28"/>
          <w:szCs w:val="28"/>
        </w:rPr>
        <w:t>На сегодняшний день завершено строительство 3 детских</w:t>
      </w:r>
      <w:r w:rsidR="00DF22A9" w:rsidRPr="009E135A">
        <w:rPr>
          <w:sz w:val="28"/>
          <w:szCs w:val="28"/>
        </w:rPr>
        <w:t xml:space="preserve"> садов общей мощностью 485 мест.</w:t>
      </w:r>
    </w:p>
    <w:p w14:paraId="1D50C327" w14:textId="77777777" w:rsidR="00220A62" w:rsidRDefault="00220A62" w:rsidP="009E135A">
      <w:pPr>
        <w:pStyle w:val="xmsonormal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14:paraId="3E5B83EA" w14:textId="77777777" w:rsidR="00407024" w:rsidRPr="009E135A" w:rsidRDefault="00407024" w:rsidP="009E135A">
      <w:pPr>
        <w:pStyle w:val="xmsonormal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E135A">
        <w:rPr>
          <w:sz w:val="28"/>
          <w:szCs w:val="28"/>
        </w:rPr>
        <w:t>До конца года предполагается завершение строительства 1 детского сада мощностью 220 мест в с.Новотроицкое Тукаевского района:</w:t>
      </w:r>
    </w:p>
    <w:p w14:paraId="57E06C31" w14:textId="77777777" w:rsidR="00407024" w:rsidRPr="009E135A" w:rsidRDefault="00407024" w:rsidP="009E135A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9E135A">
        <w:rPr>
          <w:sz w:val="28"/>
          <w:szCs w:val="28"/>
        </w:rPr>
        <w:t>В 2023 году продолжится строительство детского сада на 220 мест в 59 квартале г.Казани в рамках НП «Демография»</w:t>
      </w:r>
      <w:r w:rsidR="00760D7D" w:rsidRPr="009E135A">
        <w:rPr>
          <w:sz w:val="28"/>
          <w:szCs w:val="28"/>
        </w:rPr>
        <w:t>,</w:t>
      </w:r>
      <w:r w:rsidRPr="009E135A">
        <w:rPr>
          <w:sz w:val="28"/>
          <w:szCs w:val="28"/>
        </w:rPr>
        <w:t xml:space="preserve"> которое начато в текущем году.</w:t>
      </w:r>
    </w:p>
    <w:p w14:paraId="57A378E1" w14:textId="77777777" w:rsidR="00171E9A" w:rsidRPr="009E135A" w:rsidRDefault="00171E9A" w:rsidP="009E135A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35612ADA" w14:textId="77777777" w:rsidR="00407024" w:rsidRPr="009E135A" w:rsidRDefault="00407024" w:rsidP="009E135A">
      <w:pPr>
        <w:pStyle w:val="a6"/>
        <w:spacing w:after="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135A">
        <w:rPr>
          <w:rFonts w:eastAsiaTheme="minorHAnsi"/>
          <w:sz w:val="28"/>
          <w:szCs w:val="28"/>
          <w:lang w:eastAsia="en-US"/>
        </w:rPr>
        <w:t>В программу капитального ремонта объектов образования 2022 года были включены 74 объекта образовательных организаций (из них 23 объект</w:t>
      </w:r>
      <w:r w:rsidR="00CE54ED">
        <w:rPr>
          <w:rFonts w:eastAsiaTheme="minorHAnsi"/>
          <w:sz w:val="28"/>
          <w:szCs w:val="28"/>
          <w:lang w:eastAsia="en-US"/>
        </w:rPr>
        <w:t>а</w:t>
      </w:r>
      <w:r w:rsidRPr="009E135A">
        <w:rPr>
          <w:rFonts w:eastAsiaTheme="minorHAnsi"/>
          <w:sz w:val="28"/>
          <w:szCs w:val="28"/>
          <w:lang w:eastAsia="en-US"/>
        </w:rPr>
        <w:t xml:space="preserve"> общеобразовательных организаций, 22 объекта дошкольных образовательных организаций, 29 объектов государственных общеобразовательных организаций для детей с ОВЗ).</w:t>
      </w:r>
    </w:p>
    <w:p w14:paraId="6BB5C23D" w14:textId="77777777" w:rsidR="00407024" w:rsidRPr="009E135A" w:rsidRDefault="00407024" w:rsidP="009E135A">
      <w:pPr>
        <w:pStyle w:val="a6"/>
        <w:spacing w:after="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135A">
        <w:rPr>
          <w:rFonts w:eastAsiaTheme="minorHAnsi"/>
          <w:sz w:val="28"/>
          <w:szCs w:val="28"/>
          <w:lang w:eastAsia="en-US"/>
        </w:rPr>
        <w:t>Осуществлен ремонт функциональных зон 117 общеобразовательных организаций и 2 государственных общеобразовательных организаций для детей с ОВЗ в рамках федерального проекта «Современная школа» национального проекта «Образование» государственной программы «Развитие образования».</w:t>
      </w:r>
    </w:p>
    <w:p w14:paraId="36E97E38" w14:textId="77777777" w:rsidR="00407024" w:rsidRPr="009E135A" w:rsidRDefault="00407024" w:rsidP="009E135A">
      <w:pPr>
        <w:pStyle w:val="a6"/>
        <w:spacing w:after="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135A">
        <w:rPr>
          <w:rFonts w:eastAsiaTheme="minorHAnsi"/>
          <w:sz w:val="28"/>
          <w:szCs w:val="28"/>
          <w:lang w:eastAsia="en-US"/>
        </w:rPr>
        <w:t>Общая сумма затрат данных работ составила 1,9 млрд</w:t>
      </w:r>
      <w:r w:rsidR="00CE54ED">
        <w:rPr>
          <w:rFonts w:eastAsiaTheme="minorHAnsi"/>
          <w:sz w:val="28"/>
          <w:szCs w:val="28"/>
          <w:lang w:eastAsia="en-US"/>
        </w:rPr>
        <w:t xml:space="preserve"> </w:t>
      </w:r>
      <w:r w:rsidRPr="009E135A">
        <w:rPr>
          <w:rFonts w:eastAsiaTheme="minorHAnsi"/>
          <w:sz w:val="28"/>
          <w:szCs w:val="28"/>
          <w:lang w:eastAsia="en-US"/>
        </w:rPr>
        <w:t>рублей.</w:t>
      </w:r>
    </w:p>
    <w:p w14:paraId="369BFF17" w14:textId="77777777" w:rsidR="00717BC5" w:rsidRDefault="00717BC5" w:rsidP="009E135A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14:paraId="1995D98B" w14:textId="77777777" w:rsidR="00407024" w:rsidRDefault="00E135A9" w:rsidP="009E135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07024" w:rsidRPr="009E135A">
        <w:rPr>
          <w:sz w:val="28"/>
          <w:szCs w:val="28"/>
        </w:rPr>
        <w:t xml:space="preserve"> рамках мероприятий по модернизации школьных систем образования в рамках государственной программы Российской Федерации «Развитие образования» осуществлен капитальный ремонт 67 общеобразовательных организаций на сумму 3,8 мл</w:t>
      </w:r>
      <w:r w:rsidR="00CE4E29" w:rsidRPr="009E135A">
        <w:rPr>
          <w:sz w:val="28"/>
          <w:szCs w:val="28"/>
        </w:rPr>
        <w:t xml:space="preserve">рд </w:t>
      </w:r>
      <w:r w:rsidR="00407024" w:rsidRPr="009E135A">
        <w:rPr>
          <w:sz w:val="28"/>
          <w:szCs w:val="28"/>
        </w:rPr>
        <w:t>рублей.</w:t>
      </w:r>
    </w:p>
    <w:p w14:paraId="24C76837" w14:textId="77777777" w:rsidR="006C3374" w:rsidRDefault="006C3374" w:rsidP="009E135A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10F5BABC" w14:textId="77777777" w:rsidR="00407024" w:rsidRPr="009E135A" w:rsidRDefault="00407024" w:rsidP="009E135A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135A">
        <w:rPr>
          <w:sz w:val="28"/>
          <w:szCs w:val="28"/>
        </w:rPr>
        <w:t xml:space="preserve">В </w:t>
      </w:r>
      <w:r w:rsidR="008A343F" w:rsidRPr="009E135A">
        <w:rPr>
          <w:sz w:val="28"/>
          <w:szCs w:val="28"/>
        </w:rPr>
        <w:t>текущем году</w:t>
      </w:r>
      <w:r w:rsidRPr="009E135A">
        <w:rPr>
          <w:sz w:val="28"/>
          <w:szCs w:val="28"/>
        </w:rPr>
        <w:t xml:space="preserve"> в программу капитального ремонта пищеблоков общеобразовательных организаций Республики Татарстан с приобретением оборудования вошли пищеблоки 167 общеобразовательн</w:t>
      </w:r>
      <w:r w:rsidR="00CE4E29" w:rsidRPr="009E135A">
        <w:rPr>
          <w:sz w:val="28"/>
          <w:szCs w:val="28"/>
        </w:rPr>
        <w:t xml:space="preserve">ых организаций на сумму </w:t>
      </w:r>
      <w:r w:rsidR="00CE4E29" w:rsidRPr="009E135A">
        <w:rPr>
          <w:sz w:val="28"/>
          <w:szCs w:val="28"/>
        </w:rPr>
        <w:br/>
        <w:t xml:space="preserve">1 млрд </w:t>
      </w:r>
      <w:r w:rsidRPr="009E135A">
        <w:rPr>
          <w:sz w:val="28"/>
          <w:szCs w:val="28"/>
        </w:rPr>
        <w:t>рублей.</w:t>
      </w:r>
    </w:p>
    <w:p w14:paraId="3E096CFA" w14:textId="77777777" w:rsidR="00407024" w:rsidRPr="009E135A" w:rsidRDefault="00407024" w:rsidP="009E135A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AA692E2" w14:textId="77777777" w:rsidR="006E2D15" w:rsidRPr="009E135A" w:rsidRDefault="00DF22A9" w:rsidP="009E135A">
      <w:pPr>
        <w:spacing w:line="276" w:lineRule="auto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E135A">
        <w:rPr>
          <w:rFonts w:eastAsia="Calibri"/>
          <w:sz w:val="28"/>
          <w:szCs w:val="28"/>
          <w:lang w:eastAsia="en-US"/>
        </w:rPr>
        <w:t>Наша приоритетная задача –</w:t>
      </w:r>
      <w:r w:rsidR="006E2D15" w:rsidRPr="009E135A">
        <w:rPr>
          <w:rFonts w:eastAsia="Calibri"/>
          <w:sz w:val="28"/>
          <w:szCs w:val="28"/>
          <w:lang w:eastAsia="en-US"/>
        </w:rPr>
        <w:t xml:space="preserve"> привлечение в учительскую профессию наиболее талантливых и мотивированных выпускников школ. </w:t>
      </w:r>
    </w:p>
    <w:p w14:paraId="335D9655" w14:textId="77777777" w:rsidR="006E2D15" w:rsidRPr="009E135A" w:rsidRDefault="006E2D15" w:rsidP="00A333F9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135A">
        <w:rPr>
          <w:rFonts w:eastAsia="Calibri"/>
          <w:sz w:val="28"/>
          <w:szCs w:val="28"/>
          <w:lang w:eastAsia="en-US"/>
        </w:rPr>
        <w:lastRenderedPageBreak/>
        <w:t>Одним из таких механизмов является открытие классов психолого-педагогической направле</w:t>
      </w:r>
      <w:r w:rsidR="00DC717C" w:rsidRPr="009E135A">
        <w:rPr>
          <w:rFonts w:eastAsia="Calibri"/>
          <w:sz w:val="28"/>
          <w:szCs w:val="28"/>
          <w:lang w:eastAsia="en-US"/>
        </w:rPr>
        <w:t>нности. В 2022 году в 151 школе</w:t>
      </w:r>
      <w:r w:rsidRPr="009E135A">
        <w:rPr>
          <w:rFonts w:eastAsia="Calibri"/>
          <w:sz w:val="28"/>
          <w:szCs w:val="28"/>
          <w:lang w:eastAsia="en-US"/>
        </w:rPr>
        <w:t xml:space="preserve"> </w:t>
      </w:r>
      <w:r w:rsidR="00A333F9">
        <w:rPr>
          <w:rFonts w:eastAsia="Calibri"/>
          <w:sz w:val="28"/>
          <w:szCs w:val="28"/>
          <w:lang w:eastAsia="en-US"/>
        </w:rPr>
        <w:t>республики</w:t>
      </w:r>
      <w:r w:rsidRPr="009E135A">
        <w:rPr>
          <w:rFonts w:eastAsia="Calibri"/>
          <w:sz w:val="28"/>
          <w:szCs w:val="28"/>
          <w:lang w:eastAsia="en-US"/>
        </w:rPr>
        <w:t xml:space="preserve"> открыты 173 класса психолого</w:t>
      </w:r>
      <w:r w:rsidR="00BF1B61" w:rsidRPr="009E135A">
        <w:rPr>
          <w:rFonts w:eastAsia="Calibri"/>
          <w:sz w:val="28"/>
          <w:szCs w:val="28"/>
          <w:lang w:eastAsia="en-US"/>
        </w:rPr>
        <w:t>-педагогической направленности.</w:t>
      </w:r>
      <w:r w:rsidR="00A333F9">
        <w:rPr>
          <w:rFonts w:eastAsia="Calibri"/>
          <w:sz w:val="28"/>
          <w:szCs w:val="28"/>
          <w:lang w:eastAsia="en-US"/>
        </w:rPr>
        <w:t xml:space="preserve"> </w:t>
      </w:r>
      <w:r w:rsidRPr="009E135A">
        <w:rPr>
          <w:rFonts w:eastAsia="Calibri"/>
          <w:sz w:val="28"/>
          <w:szCs w:val="28"/>
          <w:lang w:eastAsia="en-US"/>
        </w:rPr>
        <w:t xml:space="preserve">Выпускники этих классов должны стать основными претендентами на целевое обучение. </w:t>
      </w:r>
    </w:p>
    <w:p w14:paraId="285D177E" w14:textId="77777777" w:rsidR="0084347D" w:rsidRDefault="0084347D" w:rsidP="009E135A">
      <w:pPr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165B03BC" w14:textId="77777777" w:rsidR="006E2D15" w:rsidRPr="009E135A" w:rsidRDefault="006E2D15" w:rsidP="009E135A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135A">
        <w:rPr>
          <w:rFonts w:eastAsia="Calibri"/>
          <w:sz w:val="28"/>
          <w:szCs w:val="28"/>
          <w:lang w:eastAsia="en-US"/>
        </w:rPr>
        <w:t>Начиная с 2016 года с одобрения и поддержки Прези</w:t>
      </w:r>
      <w:r w:rsidR="00F638F9" w:rsidRPr="009E135A">
        <w:rPr>
          <w:rFonts w:eastAsia="Calibri"/>
          <w:sz w:val="28"/>
          <w:szCs w:val="28"/>
          <w:lang w:eastAsia="en-US"/>
        </w:rPr>
        <w:t>дента Республики Татарстан Р.Н.</w:t>
      </w:r>
      <w:r w:rsidRPr="009E135A">
        <w:rPr>
          <w:rFonts w:eastAsia="Calibri"/>
          <w:sz w:val="28"/>
          <w:szCs w:val="28"/>
          <w:lang w:eastAsia="en-US"/>
        </w:rPr>
        <w:t>Минниханова в целях устранения дефицита учителей математики, физики, химии, биологии и начальных классов, т.е. по дефицитной республике предметам, в районах республики, в первую очередь для сельской местности, реализуется проект стипендиальной поддержки студентов по педагогическим направлениям подготовки в вузах, расположенных на территории Республики Татарстан (К(П)ФУ, НГПУ и Елабужск</w:t>
      </w:r>
      <w:r w:rsidR="001B3FD4">
        <w:rPr>
          <w:rFonts w:eastAsia="Calibri"/>
          <w:sz w:val="28"/>
          <w:szCs w:val="28"/>
          <w:lang w:eastAsia="en-US"/>
        </w:rPr>
        <w:t>ий</w:t>
      </w:r>
      <w:r w:rsidRPr="009E135A">
        <w:rPr>
          <w:rFonts w:eastAsia="Calibri"/>
          <w:sz w:val="28"/>
          <w:szCs w:val="28"/>
          <w:lang w:eastAsia="en-US"/>
        </w:rPr>
        <w:t xml:space="preserve"> институт КФУ). </w:t>
      </w:r>
    </w:p>
    <w:p w14:paraId="3CAAF74C" w14:textId="77777777" w:rsidR="006E2D15" w:rsidRPr="009E135A" w:rsidRDefault="006E2D15" w:rsidP="009E135A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135A">
        <w:rPr>
          <w:rFonts w:eastAsia="Calibri"/>
          <w:sz w:val="28"/>
          <w:szCs w:val="28"/>
          <w:lang w:eastAsia="en-US"/>
        </w:rPr>
        <w:t>В настоящее время участниками данного проекта являются 745 студентов</w:t>
      </w:r>
      <w:r w:rsidR="00F638F9" w:rsidRPr="009E135A">
        <w:rPr>
          <w:rFonts w:eastAsia="Calibri"/>
          <w:sz w:val="28"/>
          <w:szCs w:val="28"/>
          <w:lang w:eastAsia="en-US"/>
        </w:rPr>
        <w:t>, из них 50%</w:t>
      </w:r>
      <w:r w:rsidR="00554724">
        <w:rPr>
          <w:rFonts w:eastAsia="Calibri"/>
          <w:sz w:val="28"/>
          <w:szCs w:val="28"/>
          <w:lang w:eastAsia="en-US"/>
        </w:rPr>
        <w:t xml:space="preserve"> </w:t>
      </w:r>
      <w:r w:rsidR="00554724" w:rsidRPr="00554724">
        <w:rPr>
          <w:rFonts w:eastAsia="Calibri"/>
          <w:i/>
          <w:sz w:val="28"/>
          <w:szCs w:val="28"/>
          <w:lang w:eastAsia="en-US"/>
        </w:rPr>
        <w:t>(372 студента)</w:t>
      </w:r>
      <w:r w:rsidR="00F638F9" w:rsidRPr="009E135A">
        <w:rPr>
          <w:rFonts w:eastAsia="Calibri"/>
          <w:sz w:val="28"/>
          <w:szCs w:val="28"/>
          <w:lang w:eastAsia="en-US"/>
        </w:rPr>
        <w:t xml:space="preserve"> </w:t>
      </w:r>
      <w:r w:rsidRPr="009E135A">
        <w:rPr>
          <w:rFonts w:eastAsia="Calibri"/>
          <w:sz w:val="28"/>
          <w:szCs w:val="28"/>
          <w:lang w:eastAsia="en-US"/>
        </w:rPr>
        <w:t xml:space="preserve">обучаются по программе для работы в многоязычной образовательной среде. </w:t>
      </w:r>
    </w:p>
    <w:p w14:paraId="05DDFAB3" w14:textId="77777777" w:rsidR="006E2D15" w:rsidRPr="009E135A" w:rsidRDefault="006E2D15" w:rsidP="00220A62">
      <w:pPr>
        <w:spacing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14:paraId="2FE76192" w14:textId="77777777" w:rsidR="006E2D15" w:rsidRPr="009E135A" w:rsidRDefault="006E2D15" w:rsidP="009E135A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135A">
        <w:rPr>
          <w:rFonts w:eastAsia="Calibri"/>
          <w:sz w:val="28"/>
          <w:szCs w:val="28"/>
          <w:lang w:eastAsia="en-US"/>
        </w:rPr>
        <w:t>Все учас</w:t>
      </w:r>
      <w:r w:rsidR="00E135A9">
        <w:rPr>
          <w:rFonts w:eastAsia="Calibri"/>
          <w:sz w:val="28"/>
          <w:szCs w:val="28"/>
          <w:lang w:eastAsia="en-US"/>
        </w:rPr>
        <w:t>тники проекта при успешной сдаче</w:t>
      </w:r>
      <w:r w:rsidRPr="009E135A">
        <w:rPr>
          <w:rFonts w:eastAsia="Calibri"/>
          <w:sz w:val="28"/>
          <w:szCs w:val="28"/>
          <w:lang w:eastAsia="en-US"/>
        </w:rPr>
        <w:t xml:space="preserve"> сессии получают ежемесячную стипендию в размере 15 тыс</w:t>
      </w:r>
      <w:r w:rsidR="001B3FD4">
        <w:rPr>
          <w:rFonts w:eastAsia="Calibri"/>
          <w:sz w:val="28"/>
          <w:szCs w:val="28"/>
          <w:lang w:eastAsia="en-US"/>
        </w:rPr>
        <w:t>.</w:t>
      </w:r>
      <w:r w:rsidRPr="009E135A">
        <w:rPr>
          <w:rFonts w:eastAsia="Calibri"/>
          <w:sz w:val="28"/>
          <w:szCs w:val="28"/>
          <w:lang w:eastAsia="en-US"/>
        </w:rPr>
        <w:t xml:space="preserve"> рублей в период обучения. Обязательства перед студентами – по окончании вуза отработать в школе в течение пяти лет. </w:t>
      </w:r>
    </w:p>
    <w:p w14:paraId="5A96EEE3" w14:textId="77777777" w:rsidR="00F4706C" w:rsidRDefault="006E2D15" w:rsidP="009E135A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135A">
        <w:rPr>
          <w:rFonts w:eastAsia="Calibri"/>
          <w:sz w:val="28"/>
          <w:szCs w:val="28"/>
          <w:lang w:eastAsia="en-US"/>
        </w:rPr>
        <w:t xml:space="preserve">Ежегодно осуществляется прием 200 человек по целевому договору: </w:t>
      </w:r>
    </w:p>
    <w:p w14:paraId="6B5753ED" w14:textId="77777777" w:rsidR="006E2D15" w:rsidRPr="009E135A" w:rsidRDefault="006E2D15" w:rsidP="009E135A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135A">
        <w:rPr>
          <w:rFonts w:eastAsia="Calibri"/>
          <w:sz w:val="28"/>
          <w:szCs w:val="28"/>
          <w:lang w:eastAsia="en-US"/>
        </w:rPr>
        <w:t xml:space="preserve">150 </w:t>
      </w:r>
      <w:r w:rsidR="0089183B" w:rsidRPr="009E135A">
        <w:rPr>
          <w:rFonts w:eastAsia="Calibri"/>
          <w:sz w:val="28"/>
          <w:szCs w:val="28"/>
          <w:lang w:eastAsia="en-US"/>
        </w:rPr>
        <w:t>–</w:t>
      </w:r>
      <w:r w:rsidRPr="009E135A">
        <w:rPr>
          <w:rFonts w:eastAsia="Calibri"/>
          <w:sz w:val="28"/>
          <w:szCs w:val="28"/>
          <w:lang w:eastAsia="en-US"/>
        </w:rPr>
        <w:t xml:space="preserve"> по направлению би- и полилингвальной подготовки, 50 – по иным вакантным для республики специальностям. </w:t>
      </w:r>
    </w:p>
    <w:p w14:paraId="103BA6A8" w14:textId="77777777" w:rsidR="00F95EBC" w:rsidRPr="009E135A" w:rsidRDefault="00F95EBC" w:rsidP="009E135A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B7542BC" w14:textId="77777777" w:rsidR="009F3F0E" w:rsidRPr="009E135A" w:rsidRDefault="009F3F0E" w:rsidP="009E135A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135A">
        <w:rPr>
          <w:rFonts w:eastAsia="Calibri"/>
          <w:sz w:val="28"/>
          <w:szCs w:val="28"/>
          <w:lang w:eastAsia="en-US"/>
        </w:rPr>
        <w:t>Свидетельством эффективности выстраиваемой модели профессионального развития учителей и руководителей являются успехи наших педагогов и управленцев в конкурсах профессионального мастерства.</w:t>
      </w:r>
    </w:p>
    <w:p w14:paraId="3C8E1FFB" w14:textId="77777777" w:rsidR="009F3F0E" w:rsidRPr="009E135A" w:rsidRDefault="009F3F0E" w:rsidP="009E135A">
      <w:pPr>
        <w:tabs>
          <w:tab w:val="left" w:pos="7797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135A">
        <w:rPr>
          <w:rFonts w:eastAsia="Calibri"/>
          <w:sz w:val="28"/>
          <w:szCs w:val="28"/>
          <w:lang w:eastAsia="en-US"/>
        </w:rPr>
        <w:t>В республике активно проводятся конкурсы «Учитель года России», «Классный руководитель года», «Воспитатель года России», «Педагог дополнительного образования», «Педагог-организатор года», «Лучший преподава</w:t>
      </w:r>
      <w:r w:rsidR="00650569" w:rsidRPr="009E135A">
        <w:rPr>
          <w:rFonts w:eastAsia="Calibri"/>
          <w:sz w:val="28"/>
          <w:szCs w:val="28"/>
          <w:lang w:eastAsia="en-US"/>
        </w:rPr>
        <w:t xml:space="preserve">тель вуза», «Педагог-психолог», </w:t>
      </w:r>
      <w:r w:rsidR="00650569" w:rsidRPr="009E135A">
        <w:rPr>
          <w:color w:val="000000"/>
          <w:sz w:val="28"/>
          <w:szCs w:val="28"/>
          <w:lang w:bidi="ru-RU"/>
        </w:rPr>
        <w:t>«Воспитать человека», «Сердце отдаю детям».</w:t>
      </w:r>
    </w:p>
    <w:p w14:paraId="336DB96D" w14:textId="77777777" w:rsidR="009F3F0E" w:rsidRPr="009E135A" w:rsidRDefault="009F3F0E" w:rsidP="009E135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E135A">
        <w:rPr>
          <w:sz w:val="28"/>
          <w:szCs w:val="28"/>
        </w:rPr>
        <w:t>Прошедший учебный год принес нам немало побед и достижений.</w:t>
      </w:r>
    </w:p>
    <w:p w14:paraId="136F4AE4" w14:textId="77777777" w:rsidR="006041B6" w:rsidRPr="009E135A" w:rsidRDefault="009F3F0E" w:rsidP="009E135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E135A">
        <w:rPr>
          <w:sz w:val="28"/>
          <w:szCs w:val="28"/>
        </w:rPr>
        <w:t xml:space="preserve">Зиганшин Ильсур Рустамович, учитель истории и обществознания Лицея-интерната № </w:t>
      </w:r>
      <w:r w:rsidR="00E135A9">
        <w:rPr>
          <w:sz w:val="28"/>
          <w:szCs w:val="28"/>
        </w:rPr>
        <w:t xml:space="preserve">2 Московского района г.Казани, </w:t>
      </w:r>
      <w:r w:rsidRPr="009E135A">
        <w:rPr>
          <w:sz w:val="28"/>
          <w:szCs w:val="28"/>
        </w:rPr>
        <w:t>абсолютный победитель регионального этапа Всероссийского конкурса «Учитель года России» в Республике Татарстан</w:t>
      </w:r>
      <w:r w:rsidR="006041B6" w:rsidRPr="009E135A">
        <w:rPr>
          <w:sz w:val="28"/>
          <w:szCs w:val="28"/>
        </w:rPr>
        <w:t>, вошёл в ТОП –</w:t>
      </w:r>
      <w:r w:rsidRPr="009E135A">
        <w:rPr>
          <w:sz w:val="28"/>
          <w:szCs w:val="28"/>
        </w:rPr>
        <w:t xml:space="preserve"> 15 лучших учителей России Всероссийского конкурс</w:t>
      </w:r>
      <w:r w:rsidR="006041B6" w:rsidRPr="009E135A">
        <w:rPr>
          <w:sz w:val="28"/>
          <w:szCs w:val="28"/>
        </w:rPr>
        <w:t>а «Учитель года России – 2022»</w:t>
      </w:r>
    </w:p>
    <w:p w14:paraId="2F98BA76" w14:textId="77777777" w:rsidR="009F3F0E" w:rsidRDefault="009F3F0E" w:rsidP="009E135A">
      <w:pPr>
        <w:pStyle w:val="ab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E135A">
        <w:rPr>
          <w:sz w:val="28"/>
          <w:szCs w:val="28"/>
        </w:rPr>
        <w:t>Гимранов Салават Махмудович, директор Лицея № 2 и</w:t>
      </w:r>
      <w:r w:rsidR="00F45343" w:rsidRPr="009E135A">
        <w:rPr>
          <w:sz w:val="28"/>
          <w:szCs w:val="28"/>
        </w:rPr>
        <w:t>мени академика К.А.</w:t>
      </w:r>
      <w:r w:rsidRPr="009E135A">
        <w:rPr>
          <w:sz w:val="28"/>
          <w:szCs w:val="28"/>
        </w:rPr>
        <w:t xml:space="preserve">Валиева города Мамадыш, вошёл в ТОП-30 финалистов Всероссийского профессионального конкурса «Директор года России </w:t>
      </w:r>
      <w:r w:rsidR="00F45343" w:rsidRPr="009E135A">
        <w:rPr>
          <w:sz w:val="28"/>
          <w:szCs w:val="28"/>
        </w:rPr>
        <w:t>– 2022».</w:t>
      </w:r>
    </w:p>
    <w:p w14:paraId="11360C19" w14:textId="77777777" w:rsidR="00DF1B87" w:rsidRDefault="00DF1B87" w:rsidP="009E135A">
      <w:pPr>
        <w:pStyle w:val="ab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</w:p>
    <w:p w14:paraId="617ADCA4" w14:textId="77777777" w:rsidR="00F45EEE" w:rsidRPr="009E135A" w:rsidRDefault="00F45EEE" w:rsidP="009E135A">
      <w:pPr>
        <w:tabs>
          <w:tab w:val="left" w:pos="779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E135A">
        <w:rPr>
          <w:rFonts w:eastAsia="Calibri"/>
          <w:sz w:val="28"/>
          <w:szCs w:val="28"/>
          <w:lang w:eastAsia="en-US"/>
        </w:rPr>
        <w:lastRenderedPageBreak/>
        <w:t>Учитель-логопед детского сада №</w:t>
      </w:r>
      <w:r w:rsidR="00F45343" w:rsidRPr="009E135A">
        <w:rPr>
          <w:rFonts w:eastAsia="Calibri"/>
          <w:sz w:val="28"/>
          <w:szCs w:val="28"/>
          <w:lang w:eastAsia="en-US"/>
        </w:rPr>
        <w:t xml:space="preserve"> </w:t>
      </w:r>
      <w:r w:rsidRPr="009E135A">
        <w:rPr>
          <w:rFonts w:eastAsia="Calibri"/>
          <w:sz w:val="28"/>
          <w:szCs w:val="28"/>
          <w:lang w:eastAsia="en-US"/>
        </w:rPr>
        <w:t>397</w:t>
      </w:r>
      <w:r w:rsidR="00E135A9">
        <w:rPr>
          <w:rFonts w:eastAsia="Calibri"/>
          <w:sz w:val="28"/>
          <w:szCs w:val="28"/>
          <w:lang w:eastAsia="en-US"/>
        </w:rPr>
        <w:t xml:space="preserve"> Ново-Савиновского района г.</w:t>
      </w:r>
      <w:r w:rsidRPr="009E135A">
        <w:rPr>
          <w:rFonts w:eastAsia="Calibri"/>
          <w:sz w:val="28"/>
          <w:szCs w:val="28"/>
          <w:lang w:eastAsia="en-US"/>
        </w:rPr>
        <w:t xml:space="preserve">Казани Хабибуллина Рената Наилевна, по </w:t>
      </w:r>
      <w:r w:rsidRPr="009E135A">
        <w:rPr>
          <w:sz w:val="28"/>
          <w:szCs w:val="28"/>
        </w:rPr>
        <w:t>итогам финала Всероссийского конкурса «Воспитатель года России» – 2022 вошла в число 15 лучших воспитателей России.</w:t>
      </w:r>
    </w:p>
    <w:p w14:paraId="416F7D4F" w14:textId="77777777" w:rsidR="000A129C" w:rsidRPr="009E135A" w:rsidRDefault="000A129C" w:rsidP="009E135A">
      <w:pPr>
        <w:tabs>
          <w:tab w:val="left" w:pos="7797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D271198" w14:textId="77777777" w:rsidR="00F45343" w:rsidRPr="009E135A" w:rsidRDefault="00F45343" w:rsidP="009E135A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9E135A">
        <w:rPr>
          <w:bCs/>
          <w:sz w:val="28"/>
          <w:szCs w:val="28"/>
        </w:rPr>
        <w:t xml:space="preserve">Лауреатом </w:t>
      </w:r>
      <w:r w:rsidR="00F4706C" w:rsidRPr="009E135A">
        <w:rPr>
          <w:bCs/>
          <w:sz w:val="28"/>
          <w:szCs w:val="28"/>
          <w:lang w:val="tt-RU"/>
        </w:rPr>
        <w:t>Всероссийск</w:t>
      </w:r>
      <w:r w:rsidR="001B3FD4">
        <w:rPr>
          <w:bCs/>
          <w:sz w:val="28"/>
          <w:szCs w:val="28"/>
          <w:lang w:val="tt-RU"/>
        </w:rPr>
        <w:t>ого</w:t>
      </w:r>
      <w:r w:rsidR="00F4706C" w:rsidRPr="009E135A">
        <w:rPr>
          <w:bCs/>
          <w:sz w:val="28"/>
          <w:szCs w:val="28"/>
          <w:lang w:val="tt-RU"/>
        </w:rPr>
        <w:t xml:space="preserve"> профессиональн</w:t>
      </w:r>
      <w:r w:rsidR="001B3FD4">
        <w:rPr>
          <w:bCs/>
          <w:sz w:val="28"/>
          <w:szCs w:val="28"/>
          <w:lang w:val="tt-RU"/>
        </w:rPr>
        <w:t>ого</w:t>
      </w:r>
      <w:r w:rsidR="00F4706C" w:rsidRPr="009E135A">
        <w:rPr>
          <w:bCs/>
          <w:sz w:val="28"/>
          <w:szCs w:val="28"/>
          <w:lang w:val="tt-RU"/>
        </w:rPr>
        <w:t xml:space="preserve"> конкурс</w:t>
      </w:r>
      <w:r w:rsidR="001B3FD4">
        <w:rPr>
          <w:bCs/>
          <w:sz w:val="28"/>
          <w:szCs w:val="28"/>
          <w:lang w:val="tt-RU"/>
        </w:rPr>
        <w:t>а</w:t>
      </w:r>
      <w:r w:rsidR="00F4706C" w:rsidRPr="009E135A">
        <w:rPr>
          <w:bCs/>
          <w:sz w:val="28"/>
          <w:szCs w:val="28"/>
          <w:lang w:val="tt-RU"/>
        </w:rPr>
        <w:t xml:space="preserve"> «Лучший учитель родного языка и родной литературы»</w:t>
      </w:r>
      <w:r w:rsidR="00135708">
        <w:rPr>
          <w:bCs/>
          <w:sz w:val="28"/>
          <w:szCs w:val="28"/>
          <w:lang w:val="tt-RU"/>
        </w:rPr>
        <w:t xml:space="preserve"> </w:t>
      </w:r>
      <w:r w:rsidRPr="009E135A">
        <w:rPr>
          <w:bCs/>
          <w:sz w:val="28"/>
          <w:szCs w:val="28"/>
        </w:rPr>
        <w:t>признана учитель родного (татарского) языка Лицея № 116 имени Героя Советского Союза А.С.Умеркина Вахитовского района г.Казани Габдинова Зиля Афтаховна.</w:t>
      </w:r>
    </w:p>
    <w:p w14:paraId="0EDAE284" w14:textId="77777777" w:rsidR="005B7653" w:rsidRDefault="005B7653" w:rsidP="009E135A">
      <w:pPr>
        <w:tabs>
          <w:tab w:val="left" w:pos="7797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E30A3D0" w14:textId="77777777" w:rsidR="00E2054A" w:rsidRDefault="00E2054A" w:rsidP="00C9565D">
      <w:pPr>
        <w:widowControl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E2054A">
        <w:rPr>
          <w:color w:val="000000"/>
          <w:sz w:val="28"/>
          <w:szCs w:val="28"/>
          <w:lang w:bidi="ru-RU"/>
        </w:rPr>
        <w:t>Константинова Ольга Николаевна, заместитель директора МАОУ «Лицей №146 «Ресу</w:t>
      </w:r>
      <w:r w:rsidR="001B3FD4">
        <w:rPr>
          <w:color w:val="000000"/>
          <w:sz w:val="28"/>
          <w:szCs w:val="28"/>
          <w:lang w:bidi="ru-RU"/>
        </w:rPr>
        <w:t>рс» Ново-Савиновского района г.</w:t>
      </w:r>
      <w:r w:rsidRPr="00E2054A">
        <w:rPr>
          <w:color w:val="000000"/>
          <w:sz w:val="28"/>
          <w:szCs w:val="28"/>
          <w:lang w:bidi="ru-RU"/>
        </w:rPr>
        <w:t>Казани, стала абсолютным победителем Республиканского конкурса профессионального мастерства работников сферы воспитания и дополнительного образования «Воспитать человека» и заняла второе место по сумме баллов в номинации «Воспитание на повороте пути» в полуфинале Всероссийского конкурса «Воспитать человека».</w:t>
      </w:r>
    </w:p>
    <w:p w14:paraId="2B0955CE" w14:textId="77777777" w:rsidR="00C9565D" w:rsidRPr="00E2054A" w:rsidRDefault="00CE3F9F" w:rsidP="00C9565D">
      <w:pPr>
        <w:widowControl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E2054A">
        <w:rPr>
          <w:color w:val="000000"/>
          <w:sz w:val="28"/>
          <w:szCs w:val="28"/>
          <w:lang w:bidi="ru-RU"/>
        </w:rPr>
        <w:t xml:space="preserve">Пакшинцева Альфира Артыковна, учитель начальных классов Полилингвального образовательного комплекса «Адымнар – Алабуга» Елабужского муниципального района </w:t>
      </w:r>
      <w:r w:rsidR="00C9565D" w:rsidRPr="00E2054A">
        <w:rPr>
          <w:color w:val="000000"/>
          <w:sz w:val="28"/>
          <w:szCs w:val="28"/>
          <w:lang w:bidi="ru-RU"/>
        </w:rPr>
        <w:t>заняла 3 место в полуфинале Всероссийского конкурса «Воспитать человека».</w:t>
      </w:r>
    </w:p>
    <w:p w14:paraId="202D8167" w14:textId="77777777" w:rsidR="00BE70D4" w:rsidRDefault="00BE70D4" w:rsidP="00BE70D4">
      <w:pPr>
        <w:widowControl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целях профессионального развития и роста педагогов дополнительного образования проводятся конкурсы профессионального мастерства.</w:t>
      </w:r>
    </w:p>
    <w:p w14:paraId="0CC9FD6D" w14:textId="77777777" w:rsidR="00BE70D4" w:rsidRPr="009E135A" w:rsidRDefault="00BE70D4" w:rsidP="00BE70D4">
      <w:pPr>
        <w:widowControl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Так, во Всероссийском конкурсе</w:t>
      </w:r>
      <w:r w:rsidRPr="009E135A">
        <w:rPr>
          <w:color w:val="000000"/>
          <w:sz w:val="28"/>
          <w:szCs w:val="28"/>
          <w:lang w:bidi="ru-RU"/>
        </w:rPr>
        <w:t xml:space="preserve"> профессионального мастерства «Сердце отдаю детям – 2022»</w:t>
      </w:r>
      <w:r>
        <w:rPr>
          <w:color w:val="000000"/>
          <w:sz w:val="28"/>
          <w:szCs w:val="28"/>
          <w:lang w:bidi="ru-RU"/>
        </w:rPr>
        <w:t xml:space="preserve"> </w:t>
      </w:r>
      <w:r w:rsidRPr="009E135A">
        <w:rPr>
          <w:color w:val="000000"/>
          <w:sz w:val="28"/>
          <w:szCs w:val="28"/>
          <w:lang w:bidi="ru-RU"/>
        </w:rPr>
        <w:t>Павлова Дарья Сергеевна, педагог дополнительного образования Городского дворца творчества детей и молодежи № 1 г.Набережные Челны заняла 1 место в номинации «Педагог дополнительного образования по социально-гуманитарной направленности»</w:t>
      </w:r>
      <w:r>
        <w:rPr>
          <w:color w:val="000000"/>
          <w:sz w:val="28"/>
          <w:szCs w:val="28"/>
          <w:lang w:bidi="ru-RU"/>
        </w:rPr>
        <w:t xml:space="preserve">, </w:t>
      </w:r>
      <w:r w:rsidRPr="009E135A">
        <w:rPr>
          <w:color w:val="000000"/>
          <w:sz w:val="28"/>
          <w:szCs w:val="28"/>
          <w:lang w:bidi="ru-RU"/>
        </w:rPr>
        <w:t>Фролов Виталий Николаевич, педагог дополнительного образования Центра детского творчества «Детская академия» Советского района г. Казани занял 2 место в номинации «Педагог дополнительного образования по физкультурно-спортивной направл</w:t>
      </w:r>
      <w:r>
        <w:rPr>
          <w:color w:val="000000"/>
          <w:sz w:val="28"/>
          <w:szCs w:val="28"/>
          <w:lang w:bidi="ru-RU"/>
        </w:rPr>
        <w:t>енности».</w:t>
      </w:r>
    </w:p>
    <w:p w14:paraId="3C0BEA22" w14:textId="77777777" w:rsidR="00BE70D4" w:rsidRDefault="00BE70D4" w:rsidP="009E135A">
      <w:pPr>
        <w:widowControl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</w:p>
    <w:p w14:paraId="3021E249" w14:textId="77777777" w:rsidR="00A3259D" w:rsidRPr="009E135A" w:rsidRDefault="00E575DC" w:rsidP="009E135A">
      <w:pPr>
        <w:spacing w:line="276" w:lineRule="auto"/>
        <w:ind w:firstLine="709"/>
        <w:contextualSpacing/>
        <w:jc w:val="both"/>
        <w:rPr>
          <w:rStyle w:val="af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июне</w:t>
      </w:r>
      <w:r w:rsidR="00A3259D" w:rsidRPr="009E135A">
        <w:rPr>
          <w:sz w:val="28"/>
          <w:szCs w:val="28"/>
        </w:rPr>
        <w:t xml:space="preserve"> </w:t>
      </w:r>
      <w:r w:rsidR="00B90938">
        <w:rPr>
          <w:sz w:val="28"/>
          <w:szCs w:val="28"/>
        </w:rPr>
        <w:t>текущего</w:t>
      </w:r>
      <w:r w:rsidR="00E135A9">
        <w:rPr>
          <w:sz w:val="28"/>
          <w:szCs w:val="28"/>
        </w:rPr>
        <w:t xml:space="preserve"> года в г.</w:t>
      </w:r>
      <w:r w:rsidR="00A3259D" w:rsidRPr="009E135A">
        <w:rPr>
          <w:sz w:val="28"/>
          <w:szCs w:val="28"/>
        </w:rPr>
        <w:t xml:space="preserve">Казани </w:t>
      </w:r>
      <w:r w:rsidR="00286D18" w:rsidRPr="009E135A">
        <w:rPr>
          <w:sz w:val="28"/>
          <w:szCs w:val="28"/>
        </w:rPr>
        <w:t>состоялся</w:t>
      </w:r>
      <w:r w:rsidR="00A3259D" w:rsidRPr="009E135A">
        <w:rPr>
          <w:sz w:val="28"/>
          <w:szCs w:val="28"/>
        </w:rPr>
        <w:t xml:space="preserve"> </w:t>
      </w:r>
      <w:r w:rsidR="00A3259D" w:rsidRPr="009E135A">
        <w:rPr>
          <w:sz w:val="28"/>
          <w:szCs w:val="28"/>
          <w:lang w:val="en-US"/>
        </w:rPr>
        <w:t>VIII</w:t>
      </w:r>
      <w:r w:rsidR="00A3259D" w:rsidRPr="009E135A">
        <w:rPr>
          <w:sz w:val="28"/>
          <w:szCs w:val="28"/>
        </w:rPr>
        <w:t xml:space="preserve"> Всероссийский съезд учителей татарского языка</w:t>
      </w:r>
      <w:r w:rsidR="00E135A9">
        <w:rPr>
          <w:sz w:val="28"/>
          <w:szCs w:val="28"/>
        </w:rPr>
        <w:t xml:space="preserve"> и литературы. В работе съезда </w:t>
      </w:r>
      <w:r w:rsidR="00A3259D" w:rsidRPr="009E135A">
        <w:rPr>
          <w:sz w:val="28"/>
          <w:szCs w:val="28"/>
        </w:rPr>
        <w:t xml:space="preserve">принимали участие преподаватели из 26 регионов России, включая Татарстан. </w:t>
      </w:r>
    </w:p>
    <w:p w14:paraId="1EF2CC62" w14:textId="77777777" w:rsidR="00A3259D" w:rsidRPr="009E135A" w:rsidRDefault="00A3259D" w:rsidP="009E135A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E135A">
        <w:rPr>
          <w:rStyle w:val="af1"/>
          <w:b w:val="0"/>
          <w:sz w:val="28"/>
          <w:szCs w:val="28"/>
          <w:shd w:val="clear" w:color="auto" w:fill="FFFFFF"/>
        </w:rPr>
        <w:t>6 августа 2022 года</w:t>
      </w:r>
      <w:r w:rsidR="000A55AA" w:rsidRPr="009E135A">
        <w:rPr>
          <w:sz w:val="28"/>
          <w:szCs w:val="28"/>
          <w:shd w:val="clear" w:color="auto" w:fill="FFFFFF"/>
        </w:rPr>
        <w:t xml:space="preserve"> </w:t>
      </w:r>
      <w:r w:rsidRPr="009E135A">
        <w:rPr>
          <w:sz w:val="28"/>
          <w:szCs w:val="28"/>
          <w:shd w:val="clear" w:color="auto" w:fill="FFFFFF"/>
        </w:rPr>
        <w:t xml:space="preserve">в полилингвальном комплексе «Адымнар </w:t>
      </w:r>
      <w:r w:rsidR="00E63647" w:rsidRPr="009E135A">
        <w:rPr>
          <w:sz w:val="28"/>
          <w:szCs w:val="28"/>
          <w:shd w:val="clear" w:color="auto" w:fill="FFFFFF"/>
        </w:rPr>
        <w:t>–</w:t>
      </w:r>
      <w:r w:rsidRPr="009E135A">
        <w:rPr>
          <w:sz w:val="28"/>
          <w:szCs w:val="28"/>
          <w:shd w:val="clear" w:color="auto" w:fill="FFFFFF"/>
        </w:rPr>
        <w:t xml:space="preserve"> путь к знаниям и согласию» г.Казани проведен республиканский форум педагогических работников и управленческих кадров на тему «Развитие национального образования в Республике Татарстан».</w:t>
      </w:r>
    </w:p>
    <w:p w14:paraId="6397987A" w14:textId="77777777" w:rsidR="00A3259D" w:rsidRDefault="00A3259D" w:rsidP="009E135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E135A">
        <w:rPr>
          <w:sz w:val="28"/>
          <w:szCs w:val="28"/>
        </w:rPr>
        <w:t xml:space="preserve">В рамках Форума обсудили вопросы организации обучения на родном языке и преподавания татарского языка, создания языковой среды, использования цифровых </w:t>
      </w:r>
      <w:r w:rsidRPr="009E135A">
        <w:rPr>
          <w:sz w:val="28"/>
          <w:szCs w:val="28"/>
        </w:rPr>
        <w:lastRenderedPageBreak/>
        <w:t>образовательных ресурсов для повышения мотивации к изучению языка, культуры, традиций своего народа.</w:t>
      </w:r>
    </w:p>
    <w:p w14:paraId="49C16819" w14:textId="77777777" w:rsidR="00C5284B" w:rsidRDefault="00C5284B" w:rsidP="009E135A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1BC35084" w14:textId="77777777" w:rsidR="00A15439" w:rsidRPr="0038781D" w:rsidRDefault="00AC3481" w:rsidP="009E135A">
      <w:pPr>
        <w:widowControl w:val="0"/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  <w:lang w:bidi="ru-RU"/>
        </w:rPr>
      </w:pPr>
      <w:r w:rsidRPr="00AC3481">
        <w:rPr>
          <w:sz w:val="28"/>
          <w:szCs w:val="28"/>
          <w:lang w:bidi="ru-RU"/>
        </w:rPr>
        <w:t>С целью</w:t>
      </w:r>
      <w:r w:rsidRPr="00AC3481">
        <w:rPr>
          <w:rFonts w:ascii="Arial" w:hAnsi="Arial" w:cs="Arial"/>
          <w:shd w:val="clear" w:color="auto" w:fill="FFFFFF"/>
        </w:rPr>
        <w:t xml:space="preserve"> </w:t>
      </w:r>
      <w:r w:rsidRPr="00AC3481">
        <w:rPr>
          <w:sz w:val="28"/>
          <w:szCs w:val="28"/>
          <w:lang w:bidi="ru-RU"/>
        </w:rPr>
        <w:t>популяризаци</w:t>
      </w:r>
      <w:r w:rsidR="001B3FD4">
        <w:rPr>
          <w:sz w:val="28"/>
          <w:szCs w:val="28"/>
          <w:lang w:bidi="ru-RU"/>
        </w:rPr>
        <w:t>и</w:t>
      </w:r>
      <w:r w:rsidRPr="00AC3481">
        <w:rPr>
          <w:sz w:val="28"/>
          <w:szCs w:val="28"/>
          <w:lang w:bidi="ru-RU"/>
        </w:rPr>
        <w:t xml:space="preserve"> туристско-краеведческой деятельности в педагогической среде </w:t>
      </w:r>
      <w:r>
        <w:rPr>
          <w:sz w:val="28"/>
          <w:szCs w:val="28"/>
          <w:lang w:bidi="ru-RU"/>
        </w:rPr>
        <w:t xml:space="preserve">и </w:t>
      </w:r>
      <w:r w:rsidRPr="00AC3481">
        <w:rPr>
          <w:sz w:val="28"/>
          <w:szCs w:val="28"/>
          <w:lang w:bidi="ru-RU"/>
        </w:rPr>
        <w:t xml:space="preserve">дальнейшей её интеграции в процесс организации образовательной и воспитательной работы со школьниками </w:t>
      </w:r>
      <w:r>
        <w:rPr>
          <w:sz w:val="28"/>
          <w:szCs w:val="28"/>
          <w:lang w:bidi="ru-RU"/>
        </w:rPr>
        <w:t>с</w:t>
      </w:r>
      <w:r w:rsidR="00A15439" w:rsidRPr="00AC3481">
        <w:rPr>
          <w:sz w:val="28"/>
          <w:szCs w:val="28"/>
          <w:lang w:bidi="ru-RU"/>
        </w:rPr>
        <w:t xml:space="preserve"> 22 по 27 августа </w:t>
      </w:r>
      <w:r w:rsidR="00A15439" w:rsidRPr="009E135A">
        <w:rPr>
          <w:color w:val="000000"/>
          <w:sz w:val="28"/>
          <w:szCs w:val="28"/>
          <w:lang w:bidi="ru-RU"/>
        </w:rPr>
        <w:t>прошел XXIX Всероссийский туристский слет педагогов</w:t>
      </w:r>
      <w:r w:rsidR="0038781D">
        <w:rPr>
          <w:color w:val="000000"/>
          <w:sz w:val="28"/>
          <w:szCs w:val="28"/>
          <w:lang w:bidi="ru-RU"/>
        </w:rPr>
        <w:t xml:space="preserve">. </w:t>
      </w:r>
      <w:r w:rsidR="0038781D" w:rsidRPr="000B4677">
        <w:rPr>
          <w:i/>
          <w:color w:val="000000"/>
          <w:sz w:val="28"/>
          <w:szCs w:val="28"/>
          <w:lang w:bidi="ru-RU"/>
        </w:rPr>
        <w:t>(</w:t>
      </w:r>
      <w:r w:rsidR="00A15439" w:rsidRPr="0038781D">
        <w:rPr>
          <w:i/>
          <w:color w:val="000000"/>
          <w:sz w:val="28"/>
          <w:szCs w:val="28"/>
          <w:lang w:bidi="ru-RU"/>
        </w:rPr>
        <w:t>приняли участие 406 педагогов, 74 команды из 36</w:t>
      </w:r>
      <w:r w:rsidR="0038781D" w:rsidRPr="0038781D">
        <w:rPr>
          <w:i/>
          <w:color w:val="000000"/>
          <w:sz w:val="28"/>
          <w:szCs w:val="28"/>
          <w:lang w:bidi="ru-RU"/>
        </w:rPr>
        <w:t xml:space="preserve"> регионов Российской Федерации)</w:t>
      </w:r>
    </w:p>
    <w:p w14:paraId="2EF48BBB" w14:textId="77777777" w:rsidR="00D54461" w:rsidRDefault="00D54461" w:rsidP="009E135A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6A14C1D" w14:textId="77777777" w:rsidR="00426128" w:rsidRDefault="00426128" w:rsidP="009E135A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135A">
        <w:rPr>
          <w:rFonts w:eastAsia="Calibri"/>
          <w:sz w:val="28"/>
          <w:szCs w:val="28"/>
          <w:lang w:eastAsia="en-US"/>
        </w:rPr>
        <w:t xml:space="preserve">В </w:t>
      </w:r>
      <w:r w:rsidR="0038167E">
        <w:rPr>
          <w:rFonts w:eastAsia="Calibri"/>
          <w:sz w:val="28"/>
          <w:szCs w:val="28"/>
          <w:lang w:eastAsia="en-US"/>
        </w:rPr>
        <w:t>текущем году</w:t>
      </w:r>
      <w:r w:rsidRPr="009E135A">
        <w:rPr>
          <w:rFonts w:eastAsia="Calibri"/>
          <w:sz w:val="28"/>
          <w:szCs w:val="28"/>
          <w:lang w:eastAsia="en-US"/>
        </w:rPr>
        <w:t xml:space="preserve"> в Казани впервые в рамках августовского совещания работников образования состоялся </w:t>
      </w:r>
      <w:r w:rsidRPr="009E135A">
        <w:rPr>
          <w:rFonts w:eastAsia="Calibri"/>
          <w:sz w:val="28"/>
          <w:szCs w:val="28"/>
          <w:lang w:val="en-US" w:eastAsia="en-US"/>
        </w:rPr>
        <w:t>I</w:t>
      </w:r>
      <w:r w:rsidRPr="009E135A">
        <w:rPr>
          <w:rFonts w:eastAsia="Calibri"/>
          <w:sz w:val="28"/>
          <w:szCs w:val="28"/>
          <w:lang w:eastAsia="en-US"/>
        </w:rPr>
        <w:t xml:space="preserve"> Республиканский форум методистов. В работе форума приняли участие более 500 методистов муниципальных методических служб, представители Академии Минпросвещения России, Российской академии образования и регионов Российской Федерации.</w:t>
      </w:r>
    </w:p>
    <w:p w14:paraId="24F1E3CE" w14:textId="77777777" w:rsidR="00EF6C05" w:rsidRDefault="00EF6C05" w:rsidP="009E135A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EBD25A2" w14:textId="77777777" w:rsidR="00AB757F" w:rsidRPr="009E135A" w:rsidRDefault="00426128" w:rsidP="009E135A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135A">
        <w:rPr>
          <w:rFonts w:eastAsia="Calibri"/>
          <w:sz w:val="28"/>
          <w:szCs w:val="28"/>
          <w:lang w:eastAsia="en-US"/>
        </w:rPr>
        <w:t>Понимая необходимость поддержки и развития методической службы, благодаря Президенту республики Рустаму Нургалиевичу, в 2022 году изменена система оплаты труда методистов, произошло повышение их заработной платы в два раза. Сегодня средняя зарплата методиста составляет 43 тысячи рублей. Сохранена грантовая поддержка работников методических служб. Ежегодно около 300 человек становятся обладателями гранта «Наш лучший методист». В</w:t>
      </w:r>
      <w:r w:rsidR="00757003">
        <w:rPr>
          <w:rFonts w:eastAsia="Calibri"/>
          <w:sz w:val="28"/>
          <w:szCs w:val="28"/>
          <w:lang w:eastAsia="en-US"/>
        </w:rPr>
        <w:t xml:space="preserve"> этом году их количество- 278. </w:t>
      </w:r>
      <w:r w:rsidRPr="009E135A">
        <w:rPr>
          <w:rFonts w:eastAsia="Calibri"/>
          <w:sz w:val="28"/>
          <w:szCs w:val="28"/>
          <w:lang w:eastAsia="en-US"/>
        </w:rPr>
        <w:t xml:space="preserve">На эти цели из бюджета республики выделяется более 50 млн рублей. </w:t>
      </w:r>
      <w:r w:rsidR="00AB757F" w:rsidRPr="009E135A">
        <w:rPr>
          <w:rFonts w:eastAsia="Calibri"/>
          <w:sz w:val="28"/>
          <w:szCs w:val="28"/>
          <w:lang w:eastAsia="en-US"/>
        </w:rPr>
        <w:t xml:space="preserve">Во всех 45 муниципальных образованиях функционируют методические службы, в них трудятся 550 методистов, каждый из них в среднем сопровождает 111 педагогов. </w:t>
      </w:r>
    </w:p>
    <w:p w14:paraId="6959A2D9" w14:textId="77777777" w:rsidR="00A15439" w:rsidRPr="009E135A" w:rsidRDefault="00A15439" w:rsidP="009E135A">
      <w:pPr>
        <w:tabs>
          <w:tab w:val="left" w:pos="7797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EC9475C" w14:textId="77777777" w:rsidR="00432EFD" w:rsidRPr="00E610C1" w:rsidRDefault="00CC4C16" w:rsidP="009E135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E135A">
        <w:rPr>
          <w:sz w:val="28"/>
          <w:szCs w:val="28"/>
        </w:rPr>
        <w:t xml:space="preserve">Благодаря взаимодействию между Министерством и Профсоюзом, в республике продолжают действовать стимулирующие надбавки для молодых специалистов, надбавки и льготы для педагогических работников, проживающих в сельской местности. </w:t>
      </w:r>
      <w:r w:rsidR="003B553D" w:rsidRPr="009E135A">
        <w:rPr>
          <w:sz w:val="28"/>
          <w:szCs w:val="28"/>
        </w:rPr>
        <w:t>Количество п</w:t>
      </w:r>
      <w:r w:rsidRPr="009E135A">
        <w:rPr>
          <w:sz w:val="28"/>
          <w:szCs w:val="28"/>
        </w:rPr>
        <w:t>олучател</w:t>
      </w:r>
      <w:r w:rsidR="003B553D" w:rsidRPr="009E135A">
        <w:rPr>
          <w:sz w:val="28"/>
          <w:szCs w:val="28"/>
        </w:rPr>
        <w:t>ей</w:t>
      </w:r>
      <w:r w:rsidRPr="009E135A">
        <w:rPr>
          <w:sz w:val="28"/>
          <w:szCs w:val="28"/>
        </w:rPr>
        <w:t xml:space="preserve"> ежемесячной стимулирующей надбавки </w:t>
      </w:r>
      <w:r w:rsidR="003674F3" w:rsidRPr="009E135A">
        <w:rPr>
          <w:sz w:val="28"/>
          <w:szCs w:val="28"/>
        </w:rPr>
        <w:t>на 1 октября</w:t>
      </w:r>
      <w:r w:rsidRPr="009E135A">
        <w:rPr>
          <w:sz w:val="28"/>
          <w:szCs w:val="28"/>
        </w:rPr>
        <w:t xml:space="preserve"> </w:t>
      </w:r>
      <w:r w:rsidR="003674F3" w:rsidRPr="00E610C1">
        <w:rPr>
          <w:sz w:val="28"/>
          <w:szCs w:val="28"/>
        </w:rPr>
        <w:t>составляет</w:t>
      </w:r>
      <w:r w:rsidR="000B29EA" w:rsidRPr="00E610C1">
        <w:rPr>
          <w:sz w:val="28"/>
          <w:szCs w:val="28"/>
        </w:rPr>
        <w:t xml:space="preserve"> 2</w:t>
      </w:r>
      <w:r w:rsidR="003674F3" w:rsidRPr="00E610C1">
        <w:rPr>
          <w:sz w:val="28"/>
          <w:szCs w:val="28"/>
        </w:rPr>
        <w:t xml:space="preserve"> 879</w:t>
      </w:r>
      <w:r w:rsidR="000B29EA" w:rsidRPr="00E610C1">
        <w:rPr>
          <w:sz w:val="28"/>
          <w:szCs w:val="28"/>
        </w:rPr>
        <w:t xml:space="preserve"> молодых педагог</w:t>
      </w:r>
      <w:r w:rsidR="003B553D" w:rsidRPr="00E610C1">
        <w:rPr>
          <w:sz w:val="28"/>
          <w:szCs w:val="28"/>
        </w:rPr>
        <w:t>ов</w:t>
      </w:r>
      <w:r w:rsidRPr="00E610C1">
        <w:rPr>
          <w:sz w:val="28"/>
          <w:szCs w:val="28"/>
        </w:rPr>
        <w:t>. Размер надбавки составляет 1 111 рублей.</w:t>
      </w:r>
      <w:r w:rsidR="00432EFD" w:rsidRPr="00E610C1">
        <w:rPr>
          <w:sz w:val="28"/>
          <w:szCs w:val="28"/>
        </w:rPr>
        <w:t xml:space="preserve"> С 1 января 2023 года Кабинетом Министров Республики Татарстан утверждено постановление</w:t>
      </w:r>
      <w:r w:rsidR="00D14DA8" w:rsidRPr="00E610C1">
        <w:rPr>
          <w:sz w:val="28"/>
          <w:szCs w:val="28"/>
        </w:rPr>
        <w:t>,</w:t>
      </w:r>
      <w:r w:rsidR="00432EFD" w:rsidRPr="00E610C1">
        <w:rPr>
          <w:sz w:val="28"/>
          <w:szCs w:val="28"/>
        </w:rPr>
        <w:t xml:space="preserve"> в соответствии с которым ежемесячная стимулирующая надб</w:t>
      </w:r>
      <w:r w:rsidR="003B553D" w:rsidRPr="00E610C1">
        <w:rPr>
          <w:sz w:val="28"/>
          <w:szCs w:val="28"/>
        </w:rPr>
        <w:t xml:space="preserve">авка педагогическим работникам – </w:t>
      </w:r>
      <w:r w:rsidR="00432EFD" w:rsidRPr="00E610C1">
        <w:rPr>
          <w:sz w:val="28"/>
          <w:szCs w:val="28"/>
        </w:rPr>
        <w:t>молодым специалистам составит 2 510 рублей.</w:t>
      </w:r>
    </w:p>
    <w:p w14:paraId="7AC356CE" w14:textId="77777777" w:rsidR="00BF3793" w:rsidRPr="009E135A" w:rsidRDefault="00CC4C16" w:rsidP="009E135A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E610C1">
        <w:rPr>
          <w:sz w:val="28"/>
          <w:szCs w:val="28"/>
        </w:rPr>
        <w:t>По официальным данным Территориального органа Федеральной службы государственной статистики по Республике Татарстан средняя заработная плата педагогических работников образовательных организаций по состоянию за III квартал 202</w:t>
      </w:r>
      <w:r w:rsidR="003674F3" w:rsidRPr="00E610C1">
        <w:rPr>
          <w:sz w:val="28"/>
          <w:szCs w:val="28"/>
        </w:rPr>
        <w:t>2</w:t>
      </w:r>
      <w:r w:rsidRPr="00E610C1">
        <w:rPr>
          <w:sz w:val="28"/>
          <w:szCs w:val="28"/>
        </w:rPr>
        <w:t xml:space="preserve"> года </w:t>
      </w:r>
      <w:r w:rsidR="00BF3793" w:rsidRPr="00E610C1">
        <w:rPr>
          <w:sz w:val="28"/>
          <w:szCs w:val="28"/>
        </w:rPr>
        <w:t>представлена на слайде.</w:t>
      </w:r>
    </w:p>
    <w:p w14:paraId="32E61A7E" w14:textId="77777777" w:rsidR="00CC4C16" w:rsidRPr="00353E09" w:rsidRDefault="00CC4C16" w:rsidP="009E135A">
      <w:pPr>
        <w:spacing w:line="276" w:lineRule="auto"/>
        <w:ind w:firstLine="708"/>
        <w:contextualSpacing/>
        <w:jc w:val="both"/>
      </w:pPr>
    </w:p>
    <w:p w14:paraId="40931EC7" w14:textId="77777777" w:rsidR="00353E09" w:rsidRDefault="00353E09" w:rsidP="009E135A">
      <w:pPr>
        <w:spacing w:line="276" w:lineRule="auto"/>
        <w:ind w:firstLine="708"/>
        <w:contextualSpacing/>
        <w:jc w:val="both"/>
        <w:rPr>
          <w:sz w:val="28"/>
          <w:szCs w:val="28"/>
          <w:highlight w:val="yellow"/>
        </w:rPr>
      </w:pPr>
    </w:p>
    <w:p w14:paraId="67108B50" w14:textId="77777777" w:rsidR="00CC4C16" w:rsidRPr="00757003" w:rsidRDefault="00CC4C16" w:rsidP="009E135A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E610C1">
        <w:rPr>
          <w:sz w:val="28"/>
          <w:szCs w:val="28"/>
        </w:rPr>
        <w:lastRenderedPageBreak/>
        <w:t>Таким образом можно говорить о том, что параметры повышения заработной платы работников образовательных учреждений Республики Татарстан, предусмотренные Указами Президента Российской Федерации в республике будут выполнены.</w:t>
      </w:r>
    </w:p>
    <w:p w14:paraId="00BD5FCC" w14:textId="77777777" w:rsidR="00465AA7" w:rsidRPr="009E135A" w:rsidRDefault="00465AA7" w:rsidP="009E135A">
      <w:pPr>
        <w:spacing w:line="276" w:lineRule="auto"/>
        <w:ind w:firstLine="708"/>
        <w:contextualSpacing/>
        <w:jc w:val="both"/>
        <w:rPr>
          <w:i/>
          <w:sz w:val="28"/>
          <w:szCs w:val="28"/>
        </w:rPr>
      </w:pPr>
    </w:p>
    <w:p w14:paraId="7C10BF84" w14:textId="77777777" w:rsidR="00E610C1" w:rsidRDefault="00CC4C16" w:rsidP="009E135A">
      <w:pPr>
        <w:spacing w:line="276" w:lineRule="auto"/>
        <w:ind w:right="23" w:firstLine="709"/>
        <w:contextualSpacing/>
        <w:jc w:val="both"/>
        <w:rPr>
          <w:bCs/>
          <w:iCs/>
          <w:sz w:val="28"/>
          <w:szCs w:val="28"/>
        </w:rPr>
      </w:pPr>
      <w:r w:rsidRPr="00471032">
        <w:rPr>
          <w:bCs/>
          <w:iCs/>
          <w:sz w:val="28"/>
          <w:szCs w:val="28"/>
        </w:rPr>
        <w:t>С 1 сентября 2020 года в соответствии с Постановлением Правительства Российской Федерации предусмотрена выплата денежного вознаграждения за классное</w:t>
      </w:r>
      <w:r w:rsidR="00E610C1" w:rsidRPr="00471032">
        <w:rPr>
          <w:bCs/>
          <w:iCs/>
          <w:sz w:val="28"/>
          <w:szCs w:val="28"/>
        </w:rPr>
        <w:t xml:space="preserve"> руководство школьным педагогам, а также за классное руководство (кураторство) педагогическим</w:t>
      </w:r>
      <w:r w:rsidR="00E610C1" w:rsidRPr="009E135A">
        <w:rPr>
          <w:bCs/>
          <w:iCs/>
          <w:sz w:val="28"/>
          <w:szCs w:val="28"/>
        </w:rPr>
        <w:t xml:space="preserve"> работникам государственных образовательных организаций (СПО)</w:t>
      </w:r>
      <w:r w:rsidR="00E610C1">
        <w:rPr>
          <w:bCs/>
          <w:iCs/>
          <w:sz w:val="28"/>
          <w:szCs w:val="28"/>
        </w:rPr>
        <w:t>.</w:t>
      </w:r>
    </w:p>
    <w:p w14:paraId="299023D1" w14:textId="77777777" w:rsidR="00CC4C16" w:rsidRPr="009E135A" w:rsidRDefault="00CC4C16" w:rsidP="009E135A">
      <w:pPr>
        <w:spacing w:line="276" w:lineRule="auto"/>
        <w:ind w:right="23" w:firstLine="709"/>
        <w:contextualSpacing/>
        <w:jc w:val="both"/>
        <w:rPr>
          <w:bCs/>
          <w:iCs/>
          <w:sz w:val="28"/>
          <w:szCs w:val="28"/>
        </w:rPr>
      </w:pPr>
      <w:r w:rsidRPr="009E135A">
        <w:rPr>
          <w:bCs/>
          <w:iCs/>
          <w:sz w:val="28"/>
          <w:szCs w:val="28"/>
        </w:rPr>
        <w:t xml:space="preserve"> Численность педагогических работников, осуществляющих функции классного руководителя в государственных и муниципальных общеобразовательных организациях на </w:t>
      </w:r>
      <w:r w:rsidR="003674F3" w:rsidRPr="009E135A">
        <w:rPr>
          <w:bCs/>
          <w:iCs/>
          <w:sz w:val="28"/>
          <w:szCs w:val="28"/>
        </w:rPr>
        <w:t xml:space="preserve">1 октября </w:t>
      </w:r>
      <w:r w:rsidR="00671ABC">
        <w:rPr>
          <w:bCs/>
          <w:iCs/>
          <w:sz w:val="28"/>
          <w:szCs w:val="28"/>
        </w:rPr>
        <w:t>текущего года</w:t>
      </w:r>
      <w:r w:rsidRPr="009E135A">
        <w:rPr>
          <w:bCs/>
          <w:iCs/>
          <w:sz w:val="28"/>
          <w:szCs w:val="28"/>
        </w:rPr>
        <w:t xml:space="preserve"> составляет 23 </w:t>
      </w:r>
      <w:r w:rsidR="003674F3" w:rsidRPr="009E135A">
        <w:rPr>
          <w:bCs/>
          <w:iCs/>
          <w:sz w:val="28"/>
          <w:szCs w:val="28"/>
        </w:rPr>
        <w:t>768</w:t>
      </w:r>
      <w:r w:rsidRPr="009E135A">
        <w:rPr>
          <w:bCs/>
          <w:iCs/>
          <w:sz w:val="28"/>
          <w:szCs w:val="28"/>
        </w:rPr>
        <w:t xml:space="preserve"> человек. Объем бюджетных средств, запланированный на доплаты педагогическим работникам за выполнение функций классного руководителя</w:t>
      </w:r>
      <w:r w:rsidR="00671ABC">
        <w:rPr>
          <w:bCs/>
          <w:iCs/>
          <w:sz w:val="28"/>
          <w:szCs w:val="28"/>
        </w:rPr>
        <w:t>,</w:t>
      </w:r>
      <w:r w:rsidRPr="009E135A">
        <w:rPr>
          <w:bCs/>
          <w:iCs/>
          <w:sz w:val="28"/>
          <w:szCs w:val="28"/>
        </w:rPr>
        <w:t xml:space="preserve"> за счет средств федерального бюджета на 202</w:t>
      </w:r>
      <w:r w:rsidR="003674F3" w:rsidRPr="009E135A">
        <w:rPr>
          <w:bCs/>
          <w:iCs/>
          <w:sz w:val="28"/>
          <w:szCs w:val="28"/>
        </w:rPr>
        <w:t>2</w:t>
      </w:r>
      <w:r w:rsidR="00764203" w:rsidRPr="009E135A">
        <w:rPr>
          <w:bCs/>
          <w:iCs/>
          <w:sz w:val="28"/>
          <w:szCs w:val="28"/>
        </w:rPr>
        <w:t xml:space="preserve"> год составляет </w:t>
      </w:r>
      <w:r w:rsidR="00764203" w:rsidRPr="00D84EE7">
        <w:rPr>
          <w:bCs/>
          <w:iCs/>
          <w:sz w:val="28"/>
          <w:szCs w:val="28"/>
        </w:rPr>
        <w:t xml:space="preserve">1 858,2 млн </w:t>
      </w:r>
      <w:r w:rsidRPr="00D84EE7">
        <w:rPr>
          <w:bCs/>
          <w:iCs/>
          <w:sz w:val="28"/>
          <w:szCs w:val="28"/>
        </w:rPr>
        <w:t>рублей в год.</w:t>
      </w:r>
    </w:p>
    <w:p w14:paraId="19BAC77E" w14:textId="77777777" w:rsidR="00CC4C16" w:rsidRPr="009E135A" w:rsidRDefault="00CC4C16" w:rsidP="009E135A">
      <w:pPr>
        <w:spacing w:line="276" w:lineRule="auto"/>
        <w:ind w:right="23" w:firstLine="709"/>
        <w:contextualSpacing/>
        <w:jc w:val="both"/>
        <w:rPr>
          <w:bCs/>
          <w:iCs/>
          <w:sz w:val="28"/>
          <w:szCs w:val="28"/>
        </w:rPr>
      </w:pPr>
      <w:r w:rsidRPr="009E135A">
        <w:rPr>
          <w:bCs/>
          <w:iCs/>
          <w:sz w:val="28"/>
          <w:szCs w:val="28"/>
        </w:rPr>
        <w:t xml:space="preserve">Численность педагогических работников, осуществляющих функции классного руководителя в государственных образовательных организациях на </w:t>
      </w:r>
      <w:r w:rsidR="003674F3" w:rsidRPr="009E135A">
        <w:rPr>
          <w:bCs/>
          <w:iCs/>
          <w:sz w:val="28"/>
          <w:szCs w:val="28"/>
        </w:rPr>
        <w:t xml:space="preserve">1 октября </w:t>
      </w:r>
      <w:r w:rsidR="00D867DA" w:rsidRPr="009E135A">
        <w:rPr>
          <w:bCs/>
          <w:iCs/>
          <w:sz w:val="28"/>
          <w:szCs w:val="28"/>
        </w:rPr>
        <w:t>составляет 2 </w:t>
      </w:r>
      <w:r w:rsidR="003674F3" w:rsidRPr="009E135A">
        <w:rPr>
          <w:bCs/>
          <w:iCs/>
          <w:sz w:val="28"/>
          <w:szCs w:val="28"/>
        </w:rPr>
        <w:t>209</w:t>
      </w:r>
      <w:r w:rsidRPr="009E135A">
        <w:rPr>
          <w:bCs/>
          <w:iCs/>
          <w:sz w:val="28"/>
          <w:szCs w:val="28"/>
        </w:rPr>
        <w:t xml:space="preserve"> человек. Объем бюджетных средств, запланированный на доплаты педагогическим работникам за выполнение функций классного руководителя</w:t>
      </w:r>
      <w:r w:rsidR="00764203" w:rsidRPr="009E135A">
        <w:rPr>
          <w:bCs/>
          <w:iCs/>
          <w:sz w:val="28"/>
          <w:szCs w:val="28"/>
        </w:rPr>
        <w:t>,</w:t>
      </w:r>
      <w:r w:rsidRPr="009E135A">
        <w:rPr>
          <w:bCs/>
          <w:iCs/>
          <w:sz w:val="28"/>
          <w:szCs w:val="28"/>
        </w:rPr>
        <w:t xml:space="preserve"> за счет средств федерального бюдже</w:t>
      </w:r>
      <w:r w:rsidR="007F7F70" w:rsidRPr="009E135A">
        <w:rPr>
          <w:bCs/>
          <w:iCs/>
          <w:sz w:val="28"/>
          <w:szCs w:val="28"/>
        </w:rPr>
        <w:t>та на 202</w:t>
      </w:r>
      <w:r w:rsidR="003674F3" w:rsidRPr="009E135A">
        <w:rPr>
          <w:bCs/>
          <w:iCs/>
          <w:sz w:val="28"/>
          <w:szCs w:val="28"/>
        </w:rPr>
        <w:t>2</w:t>
      </w:r>
      <w:r w:rsidR="007F7F70" w:rsidRPr="009E135A">
        <w:rPr>
          <w:bCs/>
          <w:iCs/>
          <w:sz w:val="28"/>
          <w:szCs w:val="28"/>
        </w:rPr>
        <w:t xml:space="preserve"> год составляет </w:t>
      </w:r>
      <w:r w:rsidR="003674F3" w:rsidRPr="009E135A">
        <w:rPr>
          <w:bCs/>
          <w:iCs/>
          <w:sz w:val="28"/>
          <w:szCs w:val="28"/>
        </w:rPr>
        <w:t>199,3</w:t>
      </w:r>
      <w:r w:rsidR="007F7F70" w:rsidRPr="009E135A">
        <w:rPr>
          <w:bCs/>
          <w:iCs/>
          <w:sz w:val="28"/>
          <w:szCs w:val="28"/>
        </w:rPr>
        <w:t xml:space="preserve"> тыс</w:t>
      </w:r>
      <w:r w:rsidR="00757003">
        <w:rPr>
          <w:bCs/>
          <w:iCs/>
          <w:sz w:val="28"/>
          <w:szCs w:val="28"/>
        </w:rPr>
        <w:t>.</w:t>
      </w:r>
      <w:r w:rsidR="00764203" w:rsidRPr="009E135A">
        <w:rPr>
          <w:bCs/>
          <w:iCs/>
          <w:sz w:val="28"/>
          <w:szCs w:val="28"/>
        </w:rPr>
        <w:t xml:space="preserve"> </w:t>
      </w:r>
      <w:r w:rsidR="003674F3" w:rsidRPr="009E135A">
        <w:rPr>
          <w:bCs/>
          <w:iCs/>
          <w:sz w:val="28"/>
          <w:szCs w:val="28"/>
        </w:rPr>
        <w:t>рублей</w:t>
      </w:r>
      <w:r w:rsidRPr="009E135A">
        <w:rPr>
          <w:bCs/>
          <w:iCs/>
          <w:sz w:val="28"/>
          <w:szCs w:val="28"/>
        </w:rPr>
        <w:t xml:space="preserve">. </w:t>
      </w:r>
    </w:p>
    <w:p w14:paraId="2D83F9F3" w14:textId="77777777" w:rsidR="0051473C" w:rsidRPr="009E135A" w:rsidRDefault="00CC4C16" w:rsidP="009E135A">
      <w:pPr>
        <w:spacing w:line="276" w:lineRule="auto"/>
        <w:ind w:right="23" w:firstLine="709"/>
        <w:contextualSpacing/>
        <w:jc w:val="both"/>
        <w:rPr>
          <w:bCs/>
          <w:iCs/>
          <w:sz w:val="28"/>
          <w:szCs w:val="28"/>
        </w:rPr>
      </w:pPr>
      <w:r w:rsidRPr="009E135A">
        <w:rPr>
          <w:bCs/>
          <w:iCs/>
          <w:sz w:val="28"/>
          <w:szCs w:val="28"/>
        </w:rPr>
        <w:t xml:space="preserve"> </w:t>
      </w:r>
    </w:p>
    <w:p w14:paraId="3B18BC90" w14:textId="77777777" w:rsidR="00E0130A" w:rsidRPr="009E135A" w:rsidRDefault="00E0130A" w:rsidP="009E135A">
      <w:pPr>
        <w:pStyle w:val="a4"/>
        <w:spacing w:line="276" w:lineRule="auto"/>
        <w:ind w:firstLine="708"/>
        <w:contextualSpacing/>
        <w:rPr>
          <w:szCs w:val="28"/>
        </w:rPr>
      </w:pPr>
      <w:r w:rsidRPr="009E135A">
        <w:rPr>
          <w:szCs w:val="28"/>
        </w:rPr>
        <w:t xml:space="preserve">Качественные показатели образовательного процесса тесно взаимосвязаны с качественным составом наших педагогов. </w:t>
      </w:r>
    </w:p>
    <w:p w14:paraId="3F06BF9F" w14:textId="77777777" w:rsidR="00E0130A" w:rsidRPr="009E135A" w:rsidRDefault="00E610C1" w:rsidP="009E135A">
      <w:pPr>
        <w:pStyle w:val="a4"/>
        <w:spacing w:line="276" w:lineRule="auto"/>
        <w:ind w:firstLine="708"/>
        <w:contextualSpacing/>
        <w:rPr>
          <w:szCs w:val="28"/>
        </w:rPr>
      </w:pPr>
      <w:r>
        <w:rPr>
          <w:szCs w:val="28"/>
        </w:rPr>
        <w:t xml:space="preserve">В этой связи </w:t>
      </w:r>
      <w:r w:rsidR="00E0130A" w:rsidRPr="009E135A">
        <w:rPr>
          <w:szCs w:val="28"/>
        </w:rPr>
        <w:t>больш</w:t>
      </w:r>
      <w:r>
        <w:rPr>
          <w:szCs w:val="28"/>
        </w:rPr>
        <w:t>о</w:t>
      </w:r>
      <w:r w:rsidR="00E0130A" w:rsidRPr="009E135A">
        <w:rPr>
          <w:szCs w:val="28"/>
        </w:rPr>
        <w:t xml:space="preserve">е значение </w:t>
      </w:r>
      <w:r w:rsidR="00757003">
        <w:rPr>
          <w:szCs w:val="28"/>
        </w:rPr>
        <w:t>имеет</w:t>
      </w:r>
      <w:r w:rsidR="00E0130A" w:rsidRPr="009E135A">
        <w:rPr>
          <w:szCs w:val="28"/>
        </w:rPr>
        <w:t xml:space="preserve"> педагогическая аттестация, которая способствует повышению эффективности педагогической деятельности.</w:t>
      </w:r>
    </w:p>
    <w:p w14:paraId="00F21267" w14:textId="77777777" w:rsidR="00C761C6" w:rsidRPr="009E135A" w:rsidRDefault="00E0130A" w:rsidP="009E135A">
      <w:pPr>
        <w:pStyle w:val="a4"/>
        <w:spacing w:line="276" w:lineRule="auto"/>
        <w:ind w:firstLine="708"/>
        <w:contextualSpacing/>
        <w:rPr>
          <w:szCs w:val="28"/>
        </w:rPr>
      </w:pPr>
      <w:r w:rsidRPr="009E135A">
        <w:rPr>
          <w:szCs w:val="28"/>
        </w:rPr>
        <w:t>Численность педагогических работников, получивших категории, ежегодно увеличивается; в аттестационный период прошедш</w:t>
      </w:r>
      <w:r w:rsidR="00C761C6" w:rsidRPr="009E135A">
        <w:rPr>
          <w:szCs w:val="28"/>
        </w:rPr>
        <w:t>его учебного года первую и высшую</w:t>
      </w:r>
      <w:r w:rsidRPr="009E135A">
        <w:rPr>
          <w:szCs w:val="28"/>
        </w:rPr>
        <w:t xml:space="preserve"> категории получили 8 691 человек. </w:t>
      </w:r>
    </w:p>
    <w:p w14:paraId="61B8B283" w14:textId="77777777" w:rsidR="00147F30" w:rsidRDefault="00147F30" w:rsidP="00147F30">
      <w:pPr>
        <w:pStyle w:val="a4"/>
        <w:spacing w:line="276" w:lineRule="auto"/>
        <w:ind w:firstLine="708"/>
        <w:contextualSpacing/>
        <w:rPr>
          <w:szCs w:val="28"/>
        </w:rPr>
      </w:pPr>
      <w:r w:rsidRPr="007D7F62">
        <w:rPr>
          <w:szCs w:val="28"/>
        </w:rPr>
        <w:t xml:space="preserve">7331 </w:t>
      </w:r>
      <w:r w:rsidRPr="00757003">
        <w:rPr>
          <w:i/>
          <w:sz w:val="24"/>
        </w:rPr>
        <w:t>(для сравнения: в 2020-2021у.г. – 7228)</w:t>
      </w:r>
      <w:r w:rsidRPr="007D7F62">
        <w:rPr>
          <w:szCs w:val="28"/>
        </w:rPr>
        <w:t xml:space="preserve"> заявитель воспользовался упрощенной формой экспертизы по основаниям, предусмотренным Отраслевым соглашением между Министерством и Татарским республиканским комитетом профсоюза работников народного образования и науки на 2021–2023 гг., остальные получили положительную оценку по итогам внешней экспертизы. Данный факт свидетельствует о повышении результативности педагогов в текущем учебном году.</w:t>
      </w:r>
    </w:p>
    <w:p w14:paraId="05A5352B" w14:textId="77777777" w:rsidR="00147F30" w:rsidRDefault="00147F30" w:rsidP="009E135A">
      <w:pPr>
        <w:pStyle w:val="a4"/>
        <w:spacing w:line="276" w:lineRule="auto"/>
        <w:ind w:firstLine="708"/>
        <w:contextualSpacing/>
        <w:rPr>
          <w:i/>
          <w:szCs w:val="28"/>
        </w:rPr>
      </w:pPr>
    </w:p>
    <w:p w14:paraId="2DF56EF1" w14:textId="77777777" w:rsidR="00E0130A" w:rsidRPr="00147F30" w:rsidRDefault="00E0130A" w:rsidP="009E135A">
      <w:pPr>
        <w:pStyle w:val="a4"/>
        <w:spacing w:line="276" w:lineRule="auto"/>
        <w:ind w:firstLine="708"/>
        <w:contextualSpacing/>
        <w:rPr>
          <w:szCs w:val="28"/>
        </w:rPr>
      </w:pPr>
      <w:r w:rsidRPr="00147F30">
        <w:rPr>
          <w:szCs w:val="28"/>
        </w:rPr>
        <w:t>Средние республиканские показатели по наличию категорий у работников отрасли повысились с 69,9 до 70,41 %.</w:t>
      </w:r>
    </w:p>
    <w:p w14:paraId="3BADCF7E" w14:textId="77777777" w:rsidR="004577AE" w:rsidRDefault="004577AE" w:rsidP="009E135A">
      <w:pPr>
        <w:pStyle w:val="a4"/>
        <w:spacing w:line="276" w:lineRule="auto"/>
        <w:ind w:firstLine="708"/>
        <w:contextualSpacing/>
        <w:rPr>
          <w:szCs w:val="28"/>
        </w:rPr>
      </w:pPr>
    </w:p>
    <w:p w14:paraId="15FDFA9B" w14:textId="77777777" w:rsidR="00E0130A" w:rsidRPr="009E135A" w:rsidRDefault="00E0130A" w:rsidP="009E135A">
      <w:pPr>
        <w:pStyle w:val="a4"/>
        <w:spacing w:line="276" w:lineRule="auto"/>
        <w:ind w:firstLine="708"/>
        <w:contextualSpacing/>
        <w:rPr>
          <w:szCs w:val="28"/>
        </w:rPr>
      </w:pPr>
      <w:r w:rsidRPr="009E135A">
        <w:rPr>
          <w:szCs w:val="28"/>
        </w:rPr>
        <w:lastRenderedPageBreak/>
        <w:t>В настоящее время идет модернизация системы проведения педагогической аттестации; разрабатываются предложения для внесения изменений в Порядок проведения аттестации путем включения двух дополнительных (к имеющимся первой и высшей) квалификационных категорий: «педагог-методист» и «педагог-наставник».</w:t>
      </w:r>
    </w:p>
    <w:p w14:paraId="4B83BA04" w14:textId="77777777" w:rsidR="00E0130A" w:rsidRDefault="00E0130A" w:rsidP="009E135A">
      <w:pPr>
        <w:pStyle w:val="a4"/>
        <w:spacing w:line="276" w:lineRule="auto"/>
        <w:ind w:firstLine="708"/>
        <w:contextualSpacing/>
        <w:rPr>
          <w:szCs w:val="28"/>
        </w:rPr>
      </w:pPr>
      <w:r w:rsidRPr="00E71B28">
        <w:rPr>
          <w:szCs w:val="28"/>
        </w:rPr>
        <w:t xml:space="preserve">Для участия в пилотной апробации Аттестационной комиссией Министерства были отобраны 5 муниципальных районов </w:t>
      </w:r>
      <w:r w:rsidR="005276AB">
        <w:rPr>
          <w:szCs w:val="28"/>
        </w:rPr>
        <w:t>и 2 городских округа.</w:t>
      </w:r>
    </w:p>
    <w:p w14:paraId="1783FDA7" w14:textId="77777777" w:rsidR="005276AB" w:rsidRPr="00E71B28" w:rsidRDefault="005276AB" w:rsidP="009E135A">
      <w:pPr>
        <w:pStyle w:val="a4"/>
        <w:spacing w:line="276" w:lineRule="auto"/>
        <w:ind w:firstLine="708"/>
        <w:contextualSpacing/>
        <w:rPr>
          <w:szCs w:val="28"/>
        </w:rPr>
      </w:pPr>
    </w:p>
    <w:p w14:paraId="3DA6AD1C" w14:textId="77777777" w:rsidR="00753FCF" w:rsidRPr="009E135A" w:rsidRDefault="00753FCF" w:rsidP="009E135A">
      <w:pPr>
        <w:shd w:val="clear" w:color="auto" w:fill="FFFFFF"/>
        <w:spacing w:line="276" w:lineRule="auto"/>
        <w:ind w:firstLine="708"/>
        <w:contextualSpacing/>
        <w:jc w:val="both"/>
        <w:textAlignment w:val="baseline"/>
        <w:rPr>
          <w:sz w:val="28"/>
          <w:szCs w:val="28"/>
        </w:rPr>
      </w:pPr>
      <w:r w:rsidRPr="009E135A">
        <w:rPr>
          <w:sz w:val="28"/>
          <w:szCs w:val="28"/>
        </w:rPr>
        <w:t>Проблема дефицита кадрового обеспечения школ, расположенных в сельской местности и малых городах республики, частично решается посредством реализации федеральной программы «Земский учитель». В 2020</w:t>
      </w:r>
      <w:r w:rsidR="005E7345" w:rsidRPr="009E135A">
        <w:rPr>
          <w:sz w:val="28"/>
          <w:szCs w:val="28"/>
        </w:rPr>
        <w:t>/2021 г</w:t>
      </w:r>
      <w:r w:rsidR="00E610C1">
        <w:rPr>
          <w:sz w:val="28"/>
          <w:szCs w:val="28"/>
        </w:rPr>
        <w:t>одах</w:t>
      </w:r>
      <w:r w:rsidRPr="009E135A">
        <w:rPr>
          <w:sz w:val="28"/>
          <w:szCs w:val="28"/>
        </w:rPr>
        <w:t xml:space="preserve"> благодаря этой программе на востребованные вакантные должности в республику привлече</w:t>
      </w:r>
      <w:r w:rsidR="00353E09">
        <w:rPr>
          <w:sz w:val="28"/>
          <w:szCs w:val="28"/>
        </w:rPr>
        <w:t xml:space="preserve">ны 22 учителя. </w:t>
      </w:r>
    </w:p>
    <w:p w14:paraId="3E4BE2EA" w14:textId="77777777" w:rsidR="00753FCF" w:rsidRPr="009E135A" w:rsidRDefault="00753FCF" w:rsidP="009E135A">
      <w:pPr>
        <w:spacing w:line="276" w:lineRule="auto"/>
        <w:ind w:firstLine="709"/>
        <w:contextualSpacing/>
        <w:jc w:val="both"/>
        <w:rPr>
          <w:sz w:val="28"/>
          <w:lang w:eastAsia="x-none"/>
        </w:rPr>
      </w:pPr>
      <w:r w:rsidRPr="009E135A">
        <w:rPr>
          <w:sz w:val="28"/>
          <w:lang w:eastAsia="x-none"/>
        </w:rPr>
        <w:t>В 2022 году на востребованные вакантные должности в сельской местности привлечены 10 педагогов, том числе из других регионов (по 2 человека – из Республики Татарстан и Челябинской области; по 1 человеку – из Удмуртской и Чувашской Республики, Самарской и Ульяновской областей, Пермский край, Хабаровский край). Все они получили единовременное вознагра</w:t>
      </w:r>
      <w:r w:rsidR="007F306C">
        <w:rPr>
          <w:sz w:val="28"/>
          <w:lang w:eastAsia="x-none"/>
        </w:rPr>
        <w:t>ждение в размере</w:t>
      </w:r>
      <w:r w:rsidR="00E610C1">
        <w:rPr>
          <w:sz w:val="28"/>
          <w:lang w:eastAsia="x-none"/>
        </w:rPr>
        <w:t xml:space="preserve">                  </w:t>
      </w:r>
      <w:r w:rsidR="007F306C">
        <w:rPr>
          <w:sz w:val="28"/>
          <w:lang w:eastAsia="x-none"/>
        </w:rPr>
        <w:t xml:space="preserve">1 млн </w:t>
      </w:r>
      <w:r w:rsidRPr="009E135A">
        <w:rPr>
          <w:sz w:val="28"/>
          <w:lang w:eastAsia="x-none"/>
        </w:rPr>
        <w:t>рублей.</w:t>
      </w:r>
    </w:p>
    <w:p w14:paraId="004CF963" w14:textId="77777777" w:rsidR="003265C1" w:rsidRPr="009E135A" w:rsidRDefault="003265C1" w:rsidP="009E135A">
      <w:pPr>
        <w:spacing w:line="276" w:lineRule="auto"/>
        <w:ind w:firstLine="720"/>
        <w:contextualSpacing/>
        <w:jc w:val="both"/>
        <w:rPr>
          <w:noProof/>
          <w:sz w:val="28"/>
          <w:szCs w:val="28"/>
        </w:rPr>
      </w:pPr>
    </w:p>
    <w:p w14:paraId="2407FE4B" w14:textId="77777777" w:rsidR="0058426E" w:rsidRPr="00DB7CB1" w:rsidRDefault="008F7F9B" w:rsidP="009E135A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9E135A">
        <w:rPr>
          <w:sz w:val="28"/>
          <w:szCs w:val="28"/>
        </w:rPr>
        <w:t>В 202</w:t>
      </w:r>
      <w:r w:rsidR="0036747D" w:rsidRPr="009E135A">
        <w:rPr>
          <w:sz w:val="28"/>
          <w:szCs w:val="28"/>
        </w:rPr>
        <w:t>2</w:t>
      </w:r>
      <w:r w:rsidR="00506797" w:rsidRPr="009E135A">
        <w:rPr>
          <w:sz w:val="28"/>
          <w:szCs w:val="28"/>
        </w:rPr>
        <w:t xml:space="preserve"> году</w:t>
      </w:r>
      <w:r w:rsidR="00C25E43" w:rsidRPr="009E135A">
        <w:rPr>
          <w:sz w:val="28"/>
          <w:szCs w:val="28"/>
        </w:rPr>
        <w:t xml:space="preserve"> </w:t>
      </w:r>
      <w:r w:rsidR="00506797" w:rsidRPr="009E135A">
        <w:rPr>
          <w:sz w:val="28"/>
          <w:szCs w:val="28"/>
        </w:rPr>
        <w:t xml:space="preserve">Общественным советом </w:t>
      </w:r>
      <w:r w:rsidR="00B65662" w:rsidRPr="009E135A">
        <w:rPr>
          <w:sz w:val="28"/>
          <w:szCs w:val="28"/>
        </w:rPr>
        <w:t xml:space="preserve">при Министерстве образования и науки Республики Татарстан </w:t>
      </w:r>
      <w:r w:rsidR="0058426E" w:rsidRPr="009E135A">
        <w:rPr>
          <w:sz w:val="28"/>
          <w:szCs w:val="28"/>
        </w:rPr>
        <w:t xml:space="preserve">продолжена работа </w:t>
      </w:r>
      <w:r w:rsidR="00B65662" w:rsidRPr="009E135A">
        <w:rPr>
          <w:sz w:val="28"/>
          <w:szCs w:val="28"/>
        </w:rPr>
        <w:t xml:space="preserve">по проведению независимой оценки </w:t>
      </w:r>
      <w:r w:rsidR="00B65662" w:rsidRPr="00DB7CB1">
        <w:rPr>
          <w:sz w:val="28"/>
          <w:szCs w:val="28"/>
        </w:rPr>
        <w:t xml:space="preserve">качества условий осуществления образовательной деятельности </w:t>
      </w:r>
      <w:r w:rsidR="00506797" w:rsidRPr="00DB7CB1">
        <w:rPr>
          <w:sz w:val="28"/>
          <w:szCs w:val="28"/>
        </w:rPr>
        <w:t>совместно</w:t>
      </w:r>
      <w:r w:rsidR="00506797" w:rsidRPr="00DB7CB1">
        <w:rPr>
          <w:b/>
          <w:sz w:val="28"/>
          <w:szCs w:val="28"/>
        </w:rPr>
        <w:t xml:space="preserve"> </w:t>
      </w:r>
      <w:r w:rsidR="00506797" w:rsidRPr="00DB7CB1">
        <w:rPr>
          <w:sz w:val="28"/>
          <w:szCs w:val="28"/>
        </w:rPr>
        <w:t xml:space="preserve">с </w:t>
      </w:r>
      <w:r w:rsidR="00DB7CB1" w:rsidRPr="00DB7CB1">
        <w:rPr>
          <w:sz w:val="28"/>
          <w:szCs w:val="28"/>
        </w:rPr>
        <w:t>Татарстанской</w:t>
      </w:r>
      <w:r w:rsidR="00854119" w:rsidRPr="00DB7CB1">
        <w:rPr>
          <w:sz w:val="28"/>
          <w:szCs w:val="28"/>
        </w:rPr>
        <w:t xml:space="preserve"> </w:t>
      </w:r>
      <w:r w:rsidR="00506797" w:rsidRPr="00DB7CB1">
        <w:rPr>
          <w:sz w:val="28"/>
          <w:szCs w:val="28"/>
        </w:rPr>
        <w:t>республиканск</w:t>
      </w:r>
      <w:r w:rsidR="00DB7CB1" w:rsidRPr="00DB7CB1">
        <w:rPr>
          <w:sz w:val="28"/>
          <w:szCs w:val="28"/>
        </w:rPr>
        <w:t>ой</w:t>
      </w:r>
      <w:r w:rsidR="00506797" w:rsidRPr="00DB7CB1">
        <w:rPr>
          <w:sz w:val="28"/>
          <w:szCs w:val="28"/>
        </w:rPr>
        <w:t xml:space="preserve"> </w:t>
      </w:r>
      <w:r w:rsidR="00DB7CB1" w:rsidRPr="00DB7CB1">
        <w:rPr>
          <w:sz w:val="28"/>
          <w:szCs w:val="28"/>
        </w:rPr>
        <w:t>организацией Общероссийского</w:t>
      </w:r>
      <w:r w:rsidR="00506797" w:rsidRPr="00DB7CB1">
        <w:rPr>
          <w:sz w:val="28"/>
          <w:szCs w:val="28"/>
        </w:rPr>
        <w:t xml:space="preserve"> профсоюза </w:t>
      </w:r>
      <w:r w:rsidR="00DB7CB1" w:rsidRPr="00DB7CB1">
        <w:rPr>
          <w:sz w:val="28"/>
          <w:szCs w:val="28"/>
        </w:rPr>
        <w:t>образования.</w:t>
      </w:r>
    </w:p>
    <w:p w14:paraId="61B346FB" w14:textId="77777777" w:rsidR="00113108" w:rsidRPr="009E135A" w:rsidRDefault="00296A0F" w:rsidP="009E135A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DB7CB1">
        <w:rPr>
          <w:sz w:val="28"/>
          <w:szCs w:val="28"/>
        </w:rPr>
        <w:t>Отдельно х</w:t>
      </w:r>
      <w:r w:rsidR="00A33985" w:rsidRPr="00DB7CB1">
        <w:rPr>
          <w:sz w:val="28"/>
          <w:szCs w:val="28"/>
        </w:rPr>
        <w:t>очу поблагодарить</w:t>
      </w:r>
      <w:r w:rsidR="00A33985" w:rsidRPr="009E135A">
        <w:rPr>
          <w:sz w:val="28"/>
          <w:szCs w:val="28"/>
        </w:rPr>
        <w:t xml:space="preserve"> за сла</w:t>
      </w:r>
      <w:r w:rsidRPr="009E135A">
        <w:rPr>
          <w:sz w:val="28"/>
          <w:szCs w:val="28"/>
        </w:rPr>
        <w:t>женную работу актив профсоюзов и органы управления образования в</w:t>
      </w:r>
      <w:r w:rsidR="00A33985" w:rsidRPr="009E135A">
        <w:rPr>
          <w:sz w:val="28"/>
          <w:szCs w:val="28"/>
        </w:rPr>
        <w:t xml:space="preserve"> муниципальных образованиях. </w:t>
      </w:r>
      <w:r w:rsidR="00A9218C" w:rsidRPr="009E135A">
        <w:rPr>
          <w:sz w:val="28"/>
          <w:szCs w:val="28"/>
        </w:rPr>
        <w:t>Считаю, что</w:t>
      </w:r>
      <w:r w:rsidR="000A6962" w:rsidRPr="009E135A">
        <w:rPr>
          <w:sz w:val="28"/>
          <w:szCs w:val="28"/>
        </w:rPr>
        <w:t xml:space="preserve"> эта работа должна быть продолжена. </w:t>
      </w:r>
    </w:p>
    <w:p w14:paraId="35B6FB34" w14:textId="77777777" w:rsidR="004766B8" w:rsidRDefault="004766B8" w:rsidP="009E135A">
      <w:pPr>
        <w:spacing w:line="276" w:lineRule="auto"/>
        <w:ind w:firstLine="708"/>
        <w:contextualSpacing/>
        <w:jc w:val="both"/>
        <w:rPr>
          <w:b/>
          <w:sz w:val="28"/>
          <w:szCs w:val="28"/>
        </w:rPr>
      </w:pPr>
    </w:p>
    <w:p w14:paraId="47CFC292" w14:textId="77777777" w:rsidR="00A022F3" w:rsidRPr="009E135A" w:rsidRDefault="00A022F3" w:rsidP="009E135A">
      <w:pPr>
        <w:pStyle w:val="21"/>
        <w:spacing w:after="0" w:line="276" w:lineRule="auto"/>
        <w:ind w:left="0" w:firstLine="708"/>
        <w:contextualSpacing/>
        <w:jc w:val="both"/>
        <w:rPr>
          <w:sz w:val="28"/>
          <w:szCs w:val="28"/>
        </w:rPr>
      </w:pPr>
      <w:r w:rsidRPr="009E135A">
        <w:rPr>
          <w:sz w:val="28"/>
          <w:szCs w:val="28"/>
        </w:rPr>
        <w:t>В рамках выполнения отраслевого соглашения реализованы мероприятия по профилактике заболеваний и охране труда педагогических работников:</w:t>
      </w:r>
    </w:p>
    <w:p w14:paraId="08683C3A" w14:textId="77777777" w:rsidR="00A022F3" w:rsidRPr="009E135A" w:rsidRDefault="00A022F3" w:rsidP="009E135A">
      <w:pPr>
        <w:pStyle w:val="21"/>
        <w:spacing w:after="0" w:line="276" w:lineRule="auto"/>
        <w:ind w:left="0" w:firstLine="708"/>
        <w:contextualSpacing/>
        <w:jc w:val="both"/>
        <w:rPr>
          <w:sz w:val="28"/>
          <w:szCs w:val="28"/>
        </w:rPr>
      </w:pPr>
      <w:r w:rsidRPr="009E135A">
        <w:rPr>
          <w:sz w:val="28"/>
          <w:szCs w:val="28"/>
        </w:rPr>
        <w:t>Обеспечение защищенности жизненно-важных интересов личности и организация безопасности жизнедеятельности во время учебно-воспитательного процесса является одной из главных задач Министерства образования и науки Республики Татарстан.</w:t>
      </w:r>
    </w:p>
    <w:p w14:paraId="21DB20BD" w14:textId="77777777" w:rsidR="00A022F3" w:rsidRPr="00353E09" w:rsidRDefault="00A022F3" w:rsidP="009E135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E135A">
        <w:rPr>
          <w:sz w:val="28"/>
          <w:szCs w:val="28"/>
        </w:rPr>
        <w:t xml:space="preserve">Как показывает практика – слабая подготовка и незнание основ организации деятельности специалистами по охране труда могут привести к трагическому исходу на производстве. Вне зависимости от сферы деятельности, вне зависимости от </w:t>
      </w:r>
      <w:r w:rsidRPr="00353E09">
        <w:rPr>
          <w:sz w:val="28"/>
          <w:szCs w:val="28"/>
        </w:rPr>
        <w:t>выполняемых работ – безопасность трудящихся должна быть на первом месте.</w:t>
      </w:r>
    </w:p>
    <w:p w14:paraId="6E83B7D1" w14:textId="77777777" w:rsidR="00A022F3" w:rsidRPr="009E135A" w:rsidRDefault="00A022F3" w:rsidP="009E135A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DB7CB1">
        <w:rPr>
          <w:sz w:val="28"/>
          <w:szCs w:val="28"/>
          <w:lang w:val="tt-RU"/>
        </w:rPr>
        <w:lastRenderedPageBreak/>
        <w:t xml:space="preserve">В </w:t>
      </w:r>
      <w:r w:rsidRPr="00DB7CB1">
        <w:rPr>
          <w:sz w:val="28"/>
          <w:szCs w:val="28"/>
        </w:rPr>
        <w:t xml:space="preserve">последнее время, в том числе благодаря принципиальной позиции </w:t>
      </w:r>
      <w:r w:rsidR="00DB7CB1" w:rsidRPr="00DB7CB1">
        <w:rPr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DB7CB1">
        <w:rPr>
          <w:sz w:val="28"/>
          <w:szCs w:val="28"/>
        </w:rPr>
        <w:t>, проводится активная работа по снижению административной нагрузки на школы Республики</w:t>
      </w:r>
      <w:r w:rsidRPr="00353E09">
        <w:rPr>
          <w:sz w:val="28"/>
          <w:szCs w:val="28"/>
        </w:rPr>
        <w:t xml:space="preserve"> Татарстан. Эта деятельность находит живой отклик у педагогического сообщества республики. Считаем, что данная работа, направленная на повышение комфортности и эффективности педагогического труда, должна быть продолжена при широкой поддержке на муниципальном и республиканском уровне.</w:t>
      </w:r>
    </w:p>
    <w:p w14:paraId="4E2FBFDE" w14:textId="77777777" w:rsidR="00A022F3" w:rsidRPr="009E135A" w:rsidRDefault="00A022F3" w:rsidP="009E135A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14:paraId="18E073B4" w14:textId="77777777" w:rsidR="00603A3B" w:rsidRPr="009E135A" w:rsidRDefault="00A9218C" w:rsidP="009E135A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9E135A">
        <w:rPr>
          <w:sz w:val="28"/>
          <w:szCs w:val="28"/>
        </w:rPr>
        <w:t>В заключение</w:t>
      </w:r>
      <w:r w:rsidR="003B3B82" w:rsidRPr="009E135A">
        <w:rPr>
          <w:sz w:val="28"/>
          <w:szCs w:val="28"/>
        </w:rPr>
        <w:t xml:space="preserve"> </w:t>
      </w:r>
      <w:r w:rsidRPr="009E135A">
        <w:rPr>
          <w:sz w:val="28"/>
          <w:szCs w:val="28"/>
        </w:rPr>
        <w:t xml:space="preserve">выступления </w:t>
      </w:r>
      <w:r w:rsidR="003B3B82" w:rsidRPr="009E135A">
        <w:rPr>
          <w:sz w:val="28"/>
          <w:szCs w:val="28"/>
        </w:rPr>
        <w:t>отмечу</w:t>
      </w:r>
      <w:r w:rsidR="00603A3B" w:rsidRPr="009E135A">
        <w:rPr>
          <w:sz w:val="28"/>
          <w:szCs w:val="28"/>
        </w:rPr>
        <w:t xml:space="preserve">, </w:t>
      </w:r>
      <w:r w:rsidR="003B3B82" w:rsidRPr="009E135A">
        <w:rPr>
          <w:sz w:val="28"/>
          <w:szCs w:val="28"/>
        </w:rPr>
        <w:t xml:space="preserve">что </w:t>
      </w:r>
      <w:r w:rsidR="00603A3B" w:rsidRPr="009E135A">
        <w:rPr>
          <w:sz w:val="28"/>
          <w:szCs w:val="28"/>
        </w:rPr>
        <w:t xml:space="preserve">вопросы социальной защиты, материального и морального стимулирования труда педагогических работников, охраны труда, соблюдения профсоюзных льгот, совершенствования </w:t>
      </w:r>
      <w:r w:rsidR="00561103" w:rsidRPr="009E135A">
        <w:rPr>
          <w:sz w:val="28"/>
          <w:szCs w:val="28"/>
        </w:rPr>
        <w:t xml:space="preserve">квалификации </w:t>
      </w:r>
      <w:r w:rsidR="00603A3B" w:rsidRPr="009E135A">
        <w:rPr>
          <w:sz w:val="28"/>
          <w:szCs w:val="28"/>
        </w:rPr>
        <w:t xml:space="preserve">учительского корпуса ежегодно находятся под контролем </w:t>
      </w:r>
      <w:r w:rsidR="00296A0F" w:rsidRPr="009E135A">
        <w:rPr>
          <w:sz w:val="28"/>
          <w:szCs w:val="28"/>
        </w:rPr>
        <w:t>М</w:t>
      </w:r>
      <w:r w:rsidR="00603A3B" w:rsidRPr="009E135A">
        <w:rPr>
          <w:sz w:val="28"/>
          <w:szCs w:val="28"/>
        </w:rPr>
        <w:t>инистерства.</w:t>
      </w:r>
    </w:p>
    <w:p w14:paraId="75C381E0" w14:textId="77777777" w:rsidR="00603A3B" w:rsidRPr="009E135A" w:rsidRDefault="00603A3B" w:rsidP="009E135A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9E135A">
        <w:rPr>
          <w:sz w:val="28"/>
          <w:szCs w:val="28"/>
        </w:rPr>
        <w:t>Прочные партнерские отношения, установившиеся межд</w:t>
      </w:r>
      <w:r w:rsidR="00561103" w:rsidRPr="009E135A">
        <w:rPr>
          <w:sz w:val="28"/>
          <w:szCs w:val="28"/>
        </w:rPr>
        <w:t xml:space="preserve">у </w:t>
      </w:r>
      <w:r w:rsidR="00296A0F" w:rsidRPr="009E135A">
        <w:rPr>
          <w:sz w:val="28"/>
          <w:szCs w:val="28"/>
        </w:rPr>
        <w:t>М</w:t>
      </w:r>
      <w:r w:rsidR="00561103" w:rsidRPr="009E135A">
        <w:rPr>
          <w:sz w:val="28"/>
          <w:szCs w:val="28"/>
        </w:rPr>
        <w:t xml:space="preserve">инистерством и </w:t>
      </w:r>
      <w:r w:rsidR="002B0FC0" w:rsidRPr="009E135A">
        <w:rPr>
          <w:sz w:val="28"/>
          <w:szCs w:val="28"/>
        </w:rPr>
        <w:t>П</w:t>
      </w:r>
      <w:r w:rsidRPr="009E135A">
        <w:rPr>
          <w:sz w:val="28"/>
          <w:szCs w:val="28"/>
        </w:rPr>
        <w:t>рофсоюзом, являются залогом успешного решения важнейших стратегических задач образовательной политики республики.</w:t>
      </w:r>
    </w:p>
    <w:p w14:paraId="685A6522" w14:textId="77777777" w:rsidR="005C08EF" w:rsidRDefault="00152D6D" w:rsidP="009E135A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9E135A">
        <w:rPr>
          <w:sz w:val="28"/>
          <w:szCs w:val="28"/>
        </w:rPr>
        <w:t>Спасибо</w:t>
      </w:r>
      <w:r w:rsidR="00561103" w:rsidRPr="009E135A">
        <w:rPr>
          <w:sz w:val="28"/>
          <w:szCs w:val="28"/>
        </w:rPr>
        <w:t xml:space="preserve"> за внимание!</w:t>
      </w:r>
    </w:p>
    <w:sectPr w:rsidR="005C08EF" w:rsidSect="00B0747C">
      <w:headerReference w:type="default" r:id="rId8"/>
      <w:pgSz w:w="11906" w:h="16838"/>
      <w:pgMar w:top="1134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D6B4D" w14:textId="77777777" w:rsidR="00BE62E9" w:rsidRDefault="00BE62E9" w:rsidP="00B44D77">
      <w:r>
        <w:separator/>
      </w:r>
    </w:p>
  </w:endnote>
  <w:endnote w:type="continuationSeparator" w:id="0">
    <w:p w14:paraId="3CD78110" w14:textId="77777777" w:rsidR="00BE62E9" w:rsidRDefault="00BE62E9" w:rsidP="00B4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06842" w14:textId="77777777" w:rsidR="00BE62E9" w:rsidRDefault="00BE62E9" w:rsidP="00B44D77">
      <w:r>
        <w:separator/>
      </w:r>
    </w:p>
  </w:footnote>
  <w:footnote w:type="continuationSeparator" w:id="0">
    <w:p w14:paraId="64284501" w14:textId="77777777" w:rsidR="00BE62E9" w:rsidRDefault="00BE62E9" w:rsidP="00B4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76693"/>
      <w:docPartObj>
        <w:docPartGallery w:val="Page Numbers (Top of Page)"/>
        <w:docPartUnique/>
      </w:docPartObj>
    </w:sdtPr>
    <w:sdtEndPr/>
    <w:sdtContent>
      <w:p w14:paraId="703A1D35" w14:textId="77777777" w:rsidR="00B0747C" w:rsidRDefault="00B0747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1DB">
          <w:rPr>
            <w:noProof/>
          </w:rPr>
          <w:t>8</w:t>
        </w:r>
        <w:r>
          <w:fldChar w:fldCharType="end"/>
        </w:r>
      </w:p>
    </w:sdtContent>
  </w:sdt>
  <w:p w14:paraId="007F5D17" w14:textId="77777777" w:rsidR="00FE3D25" w:rsidRDefault="00FE3D2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808F3"/>
    <w:multiLevelType w:val="hybridMultilevel"/>
    <w:tmpl w:val="F98E6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86EB1"/>
    <w:multiLevelType w:val="hybridMultilevel"/>
    <w:tmpl w:val="766EF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1FD9"/>
    <w:multiLevelType w:val="hybridMultilevel"/>
    <w:tmpl w:val="E41C8420"/>
    <w:lvl w:ilvl="0" w:tplc="684E0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90D3819"/>
    <w:multiLevelType w:val="hybridMultilevel"/>
    <w:tmpl w:val="AEE4D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F279B"/>
    <w:multiLevelType w:val="hybridMultilevel"/>
    <w:tmpl w:val="50D46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F3419F"/>
    <w:multiLevelType w:val="hybridMultilevel"/>
    <w:tmpl w:val="86083FD6"/>
    <w:lvl w:ilvl="0" w:tplc="7A904AE4">
      <w:start w:val="2005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8B4264"/>
    <w:multiLevelType w:val="hybridMultilevel"/>
    <w:tmpl w:val="6A4AFB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7C46250"/>
    <w:multiLevelType w:val="hybridMultilevel"/>
    <w:tmpl w:val="CD8E5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154CD"/>
    <w:multiLevelType w:val="hybridMultilevel"/>
    <w:tmpl w:val="1EE6B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EF"/>
    <w:rsid w:val="00001F31"/>
    <w:rsid w:val="00004088"/>
    <w:rsid w:val="000059B4"/>
    <w:rsid w:val="00007EB8"/>
    <w:rsid w:val="00017DAE"/>
    <w:rsid w:val="000202C9"/>
    <w:rsid w:val="0002719A"/>
    <w:rsid w:val="000374E9"/>
    <w:rsid w:val="000449BE"/>
    <w:rsid w:val="00045B01"/>
    <w:rsid w:val="00046009"/>
    <w:rsid w:val="0004766A"/>
    <w:rsid w:val="00051700"/>
    <w:rsid w:val="00062492"/>
    <w:rsid w:val="00063C92"/>
    <w:rsid w:val="00065FF0"/>
    <w:rsid w:val="000745D1"/>
    <w:rsid w:val="000801D5"/>
    <w:rsid w:val="0008290C"/>
    <w:rsid w:val="00082F49"/>
    <w:rsid w:val="00086151"/>
    <w:rsid w:val="00086824"/>
    <w:rsid w:val="00091D56"/>
    <w:rsid w:val="00094B29"/>
    <w:rsid w:val="00097CAB"/>
    <w:rsid w:val="000A129C"/>
    <w:rsid w:val="000A400E"/>
    <w:rsid w:val="000A494F"/>
    <w:rsid w:val="000A55AA"/>
    <w:rsid w:val="000A6962"/>
    <w:rsid w:val="000B29EA"/>
    <w:rsid w:val="000B4677"/>
    <w:rsid w:val="000C0437"/>
    <w:rsid w:val="000C3784"/>
    <w:rsid w:val="000D6882"/>
    <w:rsid w:val="000E0EE7"/>
    <w:rsid w:val="000E7038"/>
    <w:rsid w:val="001011EA"/>
    <w:rsid w:val="00102C62"/>
    <w:rsid w:val="00113108"/>
    <w:rsid w:val="001141E6"/>
    <w:rsid w:val="001151A6"/>
    <w:rsid w:val="0013170D"/>
    <w:rsid w:val="00135708"/>
    <w:rsid w:val="00136A87"/>
    <w:rsid w:val="00137293"/>
    <w:rsid w:val="00137744"/>
    <w:rsid w:val="00141440"/>
    <w:rsid w:val="001452F5"/>
    <w:rsid w:val="00147F30"/>
    <w:rsid w:val="00150E1F"/>
    <w:rsid w:val="00152D6D"/>
    <w:rsid w:val="00162C24"/>
    <w:rsid w:val="001633F6"/>
    <w:rsid w:val="00164057"/>
    <w:rsid w:val="00171E9A"/>
    <w:rsid w:val="00177DC7"/>
    <w:rsid w:val="00177EA3"/>
    <w:rsid w:val="001833ED"/>
    <w:rsid w:val="00190EA4"/>
    <w:rsid w:val="00196AB5"/>
    <w:rsid w:val="001A7550"/>
    <w:rsid w:val="001B16B4"/>
    <w:rsid w:val="001B3FD4"/>
    <w:rsid w:val="001B5A32"/>
    <w:rsid w:val="001C074A"/>
    <w:rsid w:val="001C2E58"/>
    <w:rsid w:val="001C46A5"/>
    <w:rsid w:val="001C58B4"/>
    <w:rsid w:val="001D19B6"/>
    <w:rsid w:val="001F1E5E"/>
    <w:rsid w:val="001F2C48"/>
    <w:rsid w:val="001F4CE9"/>
    <w:rsid w:val="00200CA2"/>
    <w:rsid w:val="00210065"/>
    <w:rsid w:val="002156E1"/>
    <w:rsid w:val="00220A62"/>
    <w:rsid w:val="0022184F"/>
    <w:rsid w:val="00223ACE"/>
    <w:rsid w:val="00227324"/>
    <w:rsid w:val="00234105"/>
    <w:rsid w:val="002355F2"/>
    <w:rsid w:val="0023625D"/>
    <w:rsid w:val="00237F39"/>
    <w:rsid w:val="002437C4"/>
    <w:rsid w:val="00243AFA"/>
    <w:rsid w:val="00247B5C"/>
    <w:rsid w:val="00255017"/>
    <w:rsid w:val="00255C5F"/>
    <w:rsid w:val="002606DB"/>
    <w:rsid w:val="00265160"/>
    <w:rsid w:val="0026575D"/>
    <w:rsid w:val="002727F7"/>
    <w:rsid w:val="002731BF"/>
    <w:rsid w:val="0027343D"/>
    <w:rsid w:val="002739C4"/>
    <w:rsid w:val="00274469"/>
    <w:rsid w:val="0027592D"/>
    <w:rsid w:val="002762C4"/>
    <w:rsid w:val="00281492"/>
    <w:rsid w:val="00282D1C"/>
    <w:rsid w:val="00284620"/>
    <w:rsid w:val="00286D18"/>
    <w:rsid w:val="00287120"/>
    <w:rsid w:val="00293055"/>
    <w:rsid w:val="00296A0F"/>
    <w:rsid w:val="002A62DE"/>
    <w:rsid w:val="002B0FC0"/>
    <w:rsid w:val="002B1D09"/>
    <w:rsid w:val="002B1DAD"/>
    <w:rsid w:val="002B32B2"/>
    <w:rsid w:val="002B4C8A"/>
    <w:rsid w:val="002C3B72"/>
    <w:rsid w:val="002D02F9"/>
    <w:rsid w:val="002D0F32"/>
    <w:rsid w:val="002D3D09"/>
    <w:rsid w:val="002D6279"/>
    <w:rsid w:val="002D651C"/>
    <w:rsid w:val="002E3990"/>
    <w:rsid w:val="002F3288"/>
    <w:rsid w:val="002F3ADC"/>
    <w:rsid w:val="002F6581"/>
    <w:rsid w:val="00311E7E"/>
    <w:rsid w:val="00313144"/>
    <w:rsid w:val="00313404"/>
    <w:rsid w:val="00313673"/>
    <w:rsid w:val="0031584A"/>
    <w:rsid w:val="00316672"/>
    <w:rsid w:val="003169F7"/>
    <w:rsid w:val="00320BFB"/>
    <w:rsid w:val="003265C1"/>
    <w:rsid w:val="00335795"/>
    <w:rsid w:val="00335B50"/>
    <w:rsid w:val="00335F07"/>
    <w:rsid w:val="00337BD6"/>
    <w:rsid w:val="00344747"/>
    <w:rsid w:val="003456D8"/>
    <w:rsid w:val="003478A1"/>
    <w:rsid w:val="003501DB"/>
    <w:rsid w:val="00353E09"/>
    <w:rsid w:val="003579A4"/>
    <w:rsid w:val="0036164C"/>
    <w:rsid w:val="0036402E"/>
    <w:rsid w:val="00364841"/>
    <w:rsid w:val="00365620"/>
    <w:rsid w:val="0036747D"/>
    <w:rsid w:val="003674F3"/>
    <w:rsid w:val="00376B4F"/>
    <w:rsid w:val="0038167E"/>
    <w:rsid w:val="00381DB5"/>
    <w:rsid w:val="00385CD9"/>
    <w:rsid w:val="0038781D"/>
    <w:rsid w:val="003A0C4F"/>
    <w:rsid w:val="003A4FB0"/>
    <w:rsid w:val="003A6B0A"/>
    <w:rsid w:val="003A79FB"/>
    <w:rsid w:val="003B1169"/>
    <w:rsid w:val="003B3B82"/>
    <w:rsid w:val="003B553D"/>
    <w:rsid w:val="003B7063"/>
    <w:rsid w:val="003C1497"/>
    <w:rsid w:val="003C232B"/>
    <w:rsid w:val="003C57A4"/>
    <w:rsid w:val="003C61BD"/>
    <w:rsid w:val="003D4223"/>
    <w:rsid w:val="003D4BE8"/>
    <w:rsid w:val="003D61B8"/>
    <w:rsid w:val="003D7BF3"/>
    <w:rsid w:val="003E14F1"/>
    <w:rsid w:val="003E5715"/>
    <w:rsid w:val="003F7D24"/>
    <w:rsid w:val="003F7DA9"/>
    <w:rsid w:val="00401EBC"/>
    <w:rsid w:val="00402C52"/>
    <w:rsid w:val="00403FE9"/>
    <w:rsid w:val="0040617E"/>
    <w:rsid w:val="00407024"/>
    <w:rsid w:val="004160BE"/>
    <w:rsid w:val="00426128"/>
    <w:rsid w:val="004264F2"/>
    <w:rsid w:val="00426DCB"/>
    <w:rsid w:val="00427D1C"/>
    <w:rsid w:val="00431E1C"/>
    <w:rsid w:val="00432EFD"/>
    <w:rsid w:val="0043381F"/>
    <w:rsid w:val="00436329"/>
    <w:rsid w:val="00445397"/>
    <w:rsid w:val="0044595D"/>
    <w:rsid w:val="00446819"/>
    <w:rsid w:val="0045044F"/>
    <w:rsid w:val="004527D3"/>
    <w:rsid w:val="004577AE"/>
    <w:rsid w:val="00465AA7"/>
    <w:rsid w:val="00471032"/>
    <w:rsid w:val="004710EB"/>
    <w:rsid w:val="00474452"/>
    <w:rsid w:val="0047463E"/>
    <w:rsid w:val="00474E04"/>
    <w:rsid w:val="004766B8"/>
    <w:rsid w:val="00477BE9"/>
    <w:rsid w:val="00480E79"/>
    <w:rsid w:val="00483A0C"/>
    <w:rsid w:val="004965ED"/>
    <w:rsid w:val="004966C4"/>
    <w:rsid w:val="004971B3"/>
    <w:rsid w:val="004A0C30"/>
    <w:rsid w:val="004A4C4E"/>
    <w:rsid w:val="004C1315"/>
    <w:rsid w:val="004C61EF"/>
    <w:rsid w:val="004D2329"/>
    <w:rsid w:val="004D31F5"/>
    <w:rsid w:val="004D468D"/>
    <w:rsid w:val="004D4BA1"/>
    <w:rsid w:val="004D7264"/>
    <w:rsid w:val="004E140E"/>
    <w:rsid w:val="004E3653"/>
    <w:rsid w:val="004F2947"/>
    <w:rsid w:val="005007C9"/>
    <w:rsid w:val="005008FB"/>
    <w:rsid w:val="00500EEC"/>
    <w:rsid w:val="005019CF"/>
    <w:rsid w:val="00506797"/>
    <w:rsid w:val="00510605"/>
    <w:rsid w:val="00510EC6"/>
    <w:rsid w:val="0051473C"/>
    <w:rsid w:val="00520367"/>
    <w:rsid w:val="005229C3"/>
    <w:rsid w:val="00524AD8"/>
    <w:rsid w:val="005276AB"/>
    <w:rsid w:val="00530DBE"/>
    <w:rsid w:val="00531A3D"/>
    <w:rsid w:val="00532682"/>
    <w:rsid w:val="00532C00"/>
    <w:rsid w:val="0054156E"/>
    <w:rsid w:val="005428BB"/>
    <w:rsid w:val="00544189"/>
    <w:rsid w:val="00547B74"/>
    <w:rsid w:val="00554724"/>
    <w:rsid w:val="00555AE4"/>
    <w:rsid w:val="005610FF"/>
    <w:rsid w:val="00561103"/>
    <w:rsid w:val="00566234"/>
    <w:rsid w:val="005669C4"/>
    <w:rsid w:val="00570474"/>
    <w:rsid w:val="00572E5F"/>
    <w:rsid w:val="00583B5D"/>
    <w:rsid w:val="0058426E"/>
    <w:rsid w:val="00585BAD"/>
    <w:rsid w:val="00587322"/>
    <w:rsid w:val="00587C66"/>
    <w:rsid w:val="005907DB"/>
    <w:rsid w:val="00590A7B"/>
    <w:rsid w:val="005925AA"/>
    <w:rsid w:val="00596251"/>
    <w:rsid w:val="005A00E1"/>
    <w:rsid w:val="005A06DD"/>
    <w:rsid w:val="005A2774"/>
    <w:rsid w:val="005B7653"/>
    <w:rsid w:val="005C08EF"/>
    <w:rsid w:val="005C1213"/>
    <w:rsid w:val="005C2A48"/>
    <w:rsid w:val="005D21AB"/>
    <w:rsid w:val="005E1436"/>
    <w:rsid w:val="005E1A93"/>
    <w:rsid w:val="005E72D7"/>
    <w:rsid w:val="005E7345"/>
    <w:rsid w:val="005F06C9"/>
    <w:rsid w:val="005F61B7"/>
    <w:rsid w:val="005F687B"/>
    <w:rsid w:val="00600927"/>
    <w:rsid w:val="0060217B"/>
    <w:rsid w:val="0060339E"/>
    <w:rsid w:val="00603A3B"/>
    <w:rsid w:val="006041B6"/>
    <w:rsid w:val="00610E2E"/>
    <w:rsid w:val="006170EE"/>
    <w:rsid w:val="00617E14"/>
    <w:rsid w:val="00632392"/>
    <w:rsid w:val="006349DA"/>
    <w:rsid w:val="00650569"/>
    <w:rsid w:val="0065114F"/>
    <w:rsid w:val="006565DA"/>
    <w:rsid w:val="00662C7B"/>
    <w:rsid w:val="0066333A"/>
    <w:rsid w:val="00664708"/>
    <w:rsid w:val="00666C32"/>
    <w:rsid w:val="00666E59"/>
    <w:rsid w:val="00671ABC"/>
    <w:rsid w:val="00672E73"/>
    <w:rsid w:val="00675CE4"/>
    <w:rsid w:val="00681291"/>
    <w:rsid w:val="00686E2F"/>
    <w:rsid w:val="00691E5C"/>
    <w:rsid w:val="006945AF"/>
    <w:rsid w:val="006A7454"/>
    <w:rsid w:val="006B079A"/>
    <w:rsid w:val="006B1235"/>
    <w:rsid w:val="006B3B5F"/>
    <w:rsid w:val="006B79C4"/>
    <w:rsid w:val="006C26CF"/>
    <w:rsid w:val="006C3374"/>
    <w:rsid w:val="006C4178"/>
    <w:rsid w:val="006C5591"/>
    <w:rsid w:val="006C7623"/>
    <w:rsid w:val="006D1AEA"/>
    <w:rsid w:val="006D4153"/>
    <w:rsid w:val="006D50D0"/>
    <w:rsid w:val="006D5273"/>
    <w:rsid w:val="006D5D64"/>
    <w:rsid w:val="006D6058"/>
    <w:rsid w:val="006E0EB8"/>
    <w:rsid w:val="006E2D15"/>
    <w:rsid w:val="006E51E0"/>
    <w:rsid w:val="006F7F13"/>
    <w:rsid w:val="00701B39"/>
    <w:rsid w:val="00705C41"/>
    <w:rsid w:val="00711ABF"/>
    <w:rsid w:val="00712602"/>
    <w:rsid w:val="00714195"/>
    <w:rsid w:val="00717BC5"/>
    <w:rsid w:val="0072566E"/>
    <w:rsid w:val="00731553"/>
    <w:rsid w:val="007322B2"/>
    <w:rsid w:val="00737A6C"/>
    <w:rsid w:val="00746D38"/>
    <w:rsid w:val="00753D32"/>
    <w:rsid w:val="00753FCF"/>
    <w:rsid w:val="00757003"/>
    <w:rsid w:val="00760D7D"/>
    <w:rsid w:val="00764203"/>
    <w:rsid w:val="00774CD4"/>
    <w:rsid w:val="00774CED"/>
    <w:rsid w:val="007817D1"/>
    <w:rsid w:val="007834D6"/>
    <w:rsid w:val="0078640E"/>
    <w:rsid w:val="00787543"/>
    <w:rsid w:val="00787546"/>
    <w:rsid w:val="00790074"/>
    <w:rsid w:val="0079092A"/>
    <w:rsid w:val="00791E09"/>
    <w:rsid w:val="00794BB1"/>
    <w:rsid w:val="00794D6C"/>
    <w:rsid w:val="007A4E08"/>
    <w:rsid w:val="007C24CC"/>
    <w:rsid w:val="007C3ECB"/>
    <w:rsid w:val="007C7FFD"/>
    <w:rsid w:val="007D42AF"/>
    <w:rsid w:val="007D7D80"/>
    <w:rsid w:val="007D7F62"/>
    <w:rsid w:val="007E725E"/>
    <w:rsid w:val="007F019D"/>
    <w:rsid w:val="007F0FFA"/>
    <w:rsid w:val="007F306C"/>
    <w:rsid w:val="007F313D"/>
    <w:rsid w:val="007F65AB"/>
    <w:rsid w:val="007F7664"/>
    <w:rsid w:val="007F7F70"/>
    <w:rsid w:val="008044D6"/>
    <w:rsid w:val="008065E1"/>
    <w:rsid w:val="00807416"/>
    <w:rsid w:val="008109A4"/>
    <w:rsid w:val="008128AF"/>
    <w:rsid w:val="00813467"/>
    <w:rsid w:val="008155DE"/>
    <w:rsid w:val="00820070"/>
    <w:rsid w:val="00822435"/>
    <w:rsid w:val="00823731"/>
    <w:rsid w:val="00825A97"/>
    <w:rsid w:val="00826897"/>
    <w:rsid w:val="00827A3D"/>
    <w:rsid w:val="0083208C"/>
    <w:rsid w:val="008327C6"/>
    <w:rsid w:val="00840654"/>
    <w:rsid w:val="0084347D"/>
    <w:rsid w:val="008503F7"/>
    <w:rsid w:val="00853E48"/>
    <w:rsid w:val="00854119"/>
    <w:rsid w:val="00865915"/>
    <w:rsid w:val="00870347"/>
    <w:rsid w:val="00872DDC"/>
    <w:rsid w:val="0087654B"/>
    <w:rsid w:val="00877F9E"/>
    <w:rsid w:val="0088632B"/>
    <w:rsid w:val="0089183B"/>
    <w:rsid w:val="00891F4B"/>
    <w:rsid w:val="008978EC"/>
    <w:rsid w:val="008A343F"/>
    <w:rsid w:val="008B08BC"/>
    <w:rsid w:val="008B258C"/>
    <w:rsid w:val="008D2F69"/>
    <w:rsid w:val="008D6B35"/>
    <w:rsid w:val="008D78FE"/>
    <w:rsid w:val="008E0950"/>
    <w:rsid w:val="008E0B50"/>
    <w:rsid w:val="008E49CC"/>
    <w:rsid w:val="008E6000"/>
    <w:rsid w:val="008F0DB5"/>
    <w:rsid w:val="008F170D"/>
    <w:rsid w:val="008F448D"/>
    <w:rsid w:val="008F64F7"/>
    <w:rsid w:val="008F7F9B"/>
    <w:rsid w:val="00901DDC"/>
    <w:rsid w:val="0090240D"/>
    <w:rsid w:val="009037BD"/>
    <w:rsid w:val="0090403E"/>
    <w:rsid w:val="00912529"/>
    <w:rsid w:val="009248F7"/>
    <w:rsid w:val="009254B4"/>
    <w:rsid w:val="009348CF"/>
    <w:rsid w:val="00934D51"/>
    <w:rsid w:val="009363B7"/>
    <w:rsid w:val="00936F04"/>
    <w:rsid w:val="00942998"/>
    <w:rsid w:val="0094528D"/>
    <w:rsid w:val="009503C2"/>
    <w:rsid w:val="00953415"/>
    <w:rsid w:val="00960052"/>
    <w:rsid w:val="00964C83"/>
    <w:rsid w:val="009748A3"/>
    <w:rsid w:val="00981199"/>
    <w:rsid w:val="009827C9"/>
    <w:rsid w:val="00987E8A"/>
    <w:rsid w:val="00990D44"/>
    <w:rsid w:val="00996111"/>
    <w:rsid w:val="009A078C"/>
    <w:rsid w:val="009A28E0"/>
    <w:rsid w:val="009A345A"/>
    <w:rsid w:val="009A5C68"/>
    <w:rsid w:val="009C1993"/>
    <w:rsid w:val="009C61A4"/>
    <w:rsid w:val="009E135A"/>
    <w:rsid w:val="009E23EE"/>
    <w:rsid w:val="009E75CE"/>
    <w:rsid w:val="009F3BFC"/>
    <w:rsid w:val="009F3F0E"/>
    <w:rsid w:val="009F6465"/>
    <w:rsid w:val="00A01111"/>
    <w:rsid w:val="00A022F3"/>
    <w:rsid w:val="00A033F5"/>
    <w:rsid w:val="00A0665E"/>
    <w:rsid w:val="00A071AB"/>
    <w:rsid w:val="00A0789E"/>
    <w:rsid w:val="00A113AD"/>
    <w:rsid w:val="00A15439"/>
    <w:rsid w:val="00A15A18"/>
    <w:rsid w:val="00A16362"/>
    <w:rsid w:val="00A26071"/>
    <w:rsid w:val="00A277E2"/>
    <w:rsid w:val="00A27802"/>
    <w:rsid w:val="00A301EA"/>
    <w:rsid w:val="00A30E25"/>
    <w:rsid w:val="00A31F8E"/>
    <w:rsid w:val="00A31F98"/>
    <w:rsid w:val="00A3259D"/>
    <w:rsid w:val="00A333F9"/>
    <w:rsid w:val="00A33985"/>
    <w:rsid w:val="00A36167"/>
    <w:rsid w:val="00A46269"/>
    <w:rsid w:val="00A525E7"/>
    <w:rsid w:val="00A6496A"/>
    <w:rsid w:val="00A65B53"/>
    <w:rsid w:val="00A66309"/>
    <w:rsid w:val="00A72B16"/>
    <w:rsid w:val="00A73EDC"/>
    <w:rsid w:val="00A82AF1"/>
    <w:rsid w:val="00A842B4"/>
    <w:rsid w:val="00A86D4B"/>
    <w:rsid w:val="00A9017A"/>
    <w:rsid w:val="00A914B2"/>
    <w:rsid w:val="00A9218C"/>
    <w:rsid w:val="00AA2EEE"/>
    <w:rsid w:val="00AA30D9"/>
    <w:rsid w:val="00AA36D8"/>
    <w:rsid w:val="00AA6BC5"/>
    <w:rsid w:val="00AB0F96"/>
    <w:rsid w:val="00AB108F"/>
    <w:rsid w:val="00AB19A7"/>
    <w:rsid w:val="00AB42BA"/>
    <w:rsid w:val="00AB757F"/>
    <w:rsid w:val="00AC19AE"/>
    <w:rsid w:val="00AC2506"/>
    <w:rsid w:val="00AC2D45"/>
    <w:rsid w:val="00AC3481"/>
    <w:rsid w:val="00AC5C34"/>
    <w:rsid w:val="00AC7486"/>
    <w:rsid w:val="00AE355E"/>
    <w:rsid w:val="00AE6D72"/>
    <w:rsid w:val="00AF04E5"/>
    <w:rsid w:val="00AF1EBA"/>
    <w:rsid w:val="00AF5824"/>
    <w:rsid w:val="00B02CA4"/>
    <w:rsid w:val="00B03F9C"/>
    <w:rsid w:val="00B0561D"/>
    <w:rsid w:val="00B07475"/>
    <w:rsid w:val="00B0747C"/>
    <w:rsid w:val="00B16AD5"/>
    <w:rsid w:val="00B17152"/>
    <w:rsid w:val="00B178A2"/>
    <w:rsid w:val="00B17CB1"/>
    <w:rsid w:val="00B2403E"/>
    <w:rsid w:val="00B25A19"/>
    <w:rsid w:val="00B269DA"/>
    <w:rsid w:val="00B313E2"/>
    <w:rsid w:val="00B34A80"/>
    <w:rsid w:val="00B37094"/>
    <w:rsid w:val="00B44D77"/>
    <w:rsid w:val="00B46BFB"/>
    <w:rsid w:val="00B50E93"/>
    <w:rsid w:val="00B55887"/>
    <w:rsid w:val="00B56805"/>
    <w:rsid w:val="00B56A91"/>
    <w:rsid w:val="00B57AA7"/>
    <w:rsid w:val="00B63AD5"/>
    <w:rsid w:val="00B65555"/>
    <w:rsid w:val="00B65662"/>
    <w:rsid w:val="00B70E78"/>
    <w:rsid w:val="00B71957"/>
    <w:rsid w:val="00B73C9E"/>
    <w:rsid w:val="00B74C8B"/>
    <w:rsid w:val="00B76068"/>
    <w:rsid w:val="00B76407"/>
    <w:rsid w:val="00B86B24"/>
    <w:rsid w:val="00B90938"/>
    <w:rsid w:val="00B914BC"/>
    <w:rsid w:val="00B951EB"/>
    <w:rsid w:val="00B969AB"/>
    <w:rsid w:val="00BA3315"/>
    <w:rsid w:val="00BA4662"/>
    <w:rsid w:val="00BA7545"/>
    <w:rsid w:val="00BA7E70"/>
    <w:rsid w:val="00BB078F"/>
    <w:rsid w:val="00BB56C6"/>
    <w:rsid w:val="00BC262A"/>
    <w:rsid w:val="00BC28A7"/>
    <w:rsid w:val="00BC4643"/>
    <w:rsid w:val="00BC6964"/>
    <w:rsid w:val="00BC6A96"/>
    <w:rsid w:val="00BD2797"/>
    <w:rsid w:val="00BD6B56"/>
    <w:rsid w:val="00BE1353"/>
    <w:rsid w:val="00BE5818"/>
    <w:rsid w:val="00BE62E9"/>
    <w:rsid w:val="00BE63AD"/>
    <w:rsid w:val="00BE6BDD"/>
    <w:rsid w:val="00BE70D4"/>
    <w:rsid w:val="00BE78C4"/>
    <w:rsid w:val="00BF0A33"/>
    <w:rsid w:val="00BF1B61"/>
    <w:rsid w:val="00BF3793"/>
    <w:rsid w:val="00BF5880"/>
    <w:rsid w:val="00BF79AF"/>
    <w:rsid w:val="00BF7C85"/>
    <w:rsid w:val="00C010D0"/>
    <w:rsid w:val="00C03627"/>
    <w:rsid w:val="00C04DE6"/>
    <w:rsid w:val="00C128F9"/>
    <w:rsid w:val="00C21013"/>
    <w:rsid w:val="00C229C9"/>
    <w:rsid w:val="00C25E43"/>
    <w:rsid w:val="00C2732F"/>
    <w:rsid w:val="00C32F39"/>
    <w:rsid w:val="00C33227"/>
    <w:rsid w:val="00C35FCB"/>
    <w:rsid w:val="00C362C8"/>
    <w:rsid w:val="00C43A40"/>
    <w:rsid w:val="00C5284B"/>
    <w:rsid w:val="00C54AFB"/>
    <w:rsid w:val="00C6119A"/>
    <w:rsid w:val="00C61F5C"/>
    <w:rsid w:val="00C66559"/>
    <w:rsid w:val="00C665FB"/>
    <w:rsid w:val="00C668F4"/>
    <w:rsid w:val="00C67E2B"/>
    <w:rsid w:val="00C713BC"/>
    <w:rsid w:val="00C75D30"/>
    <w:rsid w:val="00C761C6"/>
    <w:rsid w:val="00C865C1"/>
    <w:rsid w:val="00C9188E"/>
    <w:rsid w:val="00C9565D"/>
    <w:rsid w:val="00C96941"/>
    <w:rsid w:val="00CA21E5"/>
    <w:rsid w:val="00CA234D"/>
    <w:rsid w:val="00CA55CA"/>
    <w:rsid w:val="00CB07E0"/>
    <w:rsid w:val="00CB3015"/>
    <w:rsid w:val="00CB3F7F"/>
    <w:rsid w:val="00CC275C"/>
    <w:rsid w:val="00CC2AC5"/>
    <w:rsid w:val="00CC3514"/>
    <w:rsid w:val="00CC3CF2"/>
    <w:rsid w:val="00CC4C16"/>
    <w:rsid w:val="00CC4FBF"/>
    <w:rsid w:val="00CD7A5D"/>
    <w:rsid w:val="00CE3D2E"/>
    <w:rsid w:val="00CE3F9F"/>
    <w:rsid w:val="00CE4E29"/>
    <w:rsid w:val="00CE54ED"/>
    <w:rsid w:val="00CE5B65"/>
    <w:rsid w:val="00CE62FE"/>
    <w:rsid w:val="00CE63C3"/>
    <w:rsid w:val="00CE66D3"/>
    <w:rsid w:val="00CE6F48"/>
    <w:rsid w:val="00CF2D01"/>
    <w:rsid w:val="00CF64E4"/>
    <w:rsid w:val="00D006D3"/>
    <w:rsid w:val="00D1439E"/>
    <w:rsid w:val="00D14DA8"/>
    <w:rsid w:val="00D1620D"/>
    <w:rsid w:val="00D22350"/>
    <w:rsid w:val="00D332BF"/>
    <w:rsid w:val="00D40EE4"/>
    <w:rsid w:val="00D470DA"/>
    <w:rsid w:val="00D47947"/>
    <w:rsid w:val="00D47AC1"/>
    <w:rsid w:val="00D52EE4"/>
    <w:rsid w:val="00D54356"/>
    <w:rsid w:val="00D54461"/>
    <w:rsid w:val="00D5513F"/>
    <w:rsid w:val="00D56C20"/>
    <w:rsid w:val="00D64F01"/>
    <w:rsid w:val="00D673AD"/>
    <w:rsid w:val="00D72E6D"/>
    <w:rsid w:val="00D737C4"/>
    <w:rsid w:val="00D765F4"/>
    <w:rsid w:val="00D84EE7"/>
    <w:rsid w:val="00D867DA"/>
    <w:rsid w:val="00D909C0"/>
    <w:rsid w:val="00D90B4C"/>
    <w:rsid w:val="00D940B1"/>
    <w:rsid w:val="00D945FA"/>
    <w:rsid w:val="00DA4540"/>
    <w:rsid w:val="00DA56BF"/>
    <w:rsid w:val="00DB490B"/>
    <w:rsid w:val="00DB6FEB"/>
    <w:rsid w:val="00DB7CB1"/>
    <w:rsid w:val="00DC1BBD"/>
    <w:rsid w:val="00DC231F"/>
    <w:rsid w:val="00DC717C"/>
    <w:rsid w:val="00DC7E02"/>
    <w:rsid w:val="00DD0170"/>
    <w:rsid w:val="00DD6DDB"/>
    <w:rsid w:val="00DE0478"/>
    <w:rsid w:val="00DE49CE"/>
    <w:rsid w:val="00DE6271"/>
    <w:rsid w:val="00DF0ACC"/>
    <w:rsid w:val="00DF1B87"/>
    <w:rsid w:val="00DF22A9"/>
    <w:rsid w:val="00DF650C"/>
    <w:rsid w:val="00E0130A"/>
    <w:rsid w:val="00E04D64"/>
    <w:rsid w:val="00E135A9"/>
    <w:rsid w:val="00E14413"/>
    <w:rsid w:val="00E15143"/>
    <w:rsid w:val="00E162DB"/>
    <w:rsid w:val="00E16D23"/>
    <w:rsid w:val="00E2054A"/>
    <w:rsid w:val="00E22931"/>
    <w:rsid w:val="00E23824"/>
    <w:rsid w:val="00E240B7"/>
    <w:rsid w:val="00E24DD3"/>
    <w:rsid w:val="00E25DD4"/>
    <w:rsid w:val="00E3516B"/>
    <w:rsid w:val="00E53175"/>
    <w:rsid w:val="00E552B3"/>
    <w:rsid w:val="00E563D1"/>
    <w:rsid w:val="00E575DC"/>
    <w:rsid w:val="00E60E5A"/>
    <w:rsid w:val="00E610C1"/>
    <w:rsid w:val="00E62C17"/>
    <w:rsid w:val="00E63647"/>
    <w:rsid w:val="00E6509A"/>
    <w:rsid w:val="00E65BCB"/>
    <w:rsid w:val="00E71B28"/>
    <w:rsid w:val="00E72583"/>
    <w:rsid w:val="00E7386F"/>
    <w:rsid w:val="00E7617A"/>
    <w:rsid w:val="00E80216"/>
    <w:rsid w:val="00E82EFA"/>
    <w:rsid w:val="00E8360F"/>
    <w:rsid w:val="00E85591"/>
    <w:rsid w:val="00EA3660"/>
    <w:rsid w:val="00EA3CE7"/>
    <w:rsid w:val="00EC0E17"/>
    <w:rsid w:val="00EC6C8E"/>
    <w:rsid w:val="00ED6524"/>
    <w:rsid w:val="00ED7FC8"/>
    <w:rsid w:val="00EF463E"/>
    <w:rsid w:val="00EF6C05"/>
    <w:rsid w:val="00F07F52"/>
    <w:rsid w:val="00F3165D"/>
    <w:rsid w:val="00F31776"/>
    <w:rsid w:val="00F32957"/>
    <w:rsid w:val="00F33775"/>
    <w:rsid w:val="00F357BF"/>
    <w:rsid w:val="00F363C1"/>
    <w:rsid w:val="00F376D4"/>
    <w:rsid w:val="00F4294B"/>
    <w:rsid w:val="00F4471D"/>
    <w:rsid w:val="00F45343"/>
    <w:rsid w:val="00F45EEE"/>
    <w:rsid w:val="00F4706C"/>
    <w:rsid w:val="00F50F4D"/>
    <w:rsid w:val="00F54B47"/>
    <w:rsid w:val="00F638F9"/>
    <w:rsid w:val="00F65023"/>
    <w:rsid w:val="00F65A25"/>
    <w:rsid w:val="00F65E1B"/>
    <w:rsid w:val="00F66EFE"/>
    <w:rsid w:val="00F6739B"/>
    <w:rsid w:val="00F740C5"/>
    <w:rsid w:val="00F74AFE"/>
    <w:rsid w:val="00F764E0"/>
    <w:rsid w:val="00F92DDC"/>
    <w:rsid w:val="00F943E2"/>
    <w:rsid w:val="00F94455"/>
    <w:rsid w:val="00F95EBC"/>
    <w:rsid w:val="00FC0F35"/>
    <w:rsid w:val="00FC1FCF"/>
    <w:rsid w:val="00FD16F2"/>
    <w:rsid w:val="00FD1B54"/>
    <w:rsid w:val="00FE18E4"/>
    <w:rsid w:val="00FE342E"/>
    <w:rsid w:val="00FE3D25"/>
    <w:rsid w:val="00FF1F9D"/>
    <w:rsid w:val="00FF5B6A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1EEC"/>
  <w15:docId w15:val="{4F5F34E6-70F2-49F6-BA11-4310BB7A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F8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0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08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Bullet"/>
    <w:basedOn w:val="a"/>
    <w:autoRedefine/>
    <w:semiHidden/>
    <w:unhideWhenUsed/>
    <w:rsid w:val="005C08EF"/>
    <w:pPr>
      <w:ind w:firstLine="360"/>
      <w:jc w:val="both"/>
    </w:pPr>
    <w:rPr>
      <w:sz w:val="28"/>
      <w:szCs w:val="28"/>
    </w:rPr>
  </w:style>
  <w:style w:type="paragraph" w:styleId="a4">
    <w:name w:val="Body Text"/>
    <w:basedOn w:val="a"/>
    <w:link w:val="a5"/>
    <w:unhideWhenUsed/>
    <w:rsid w:val="005C08E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5C08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5C08E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C0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5C08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C0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C08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C08E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5C08E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4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C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0617E"/>
    <w:pPr>
      <w:ind w:left="720"/>
      <w:contextualSpacing/>
    </w:pPr>
  </w:style>
  <w:style w:type="paragraph" w:customStyle="1" w:styleId="CharChar">
    <w:name w:val="Char Char Знак Знак Знак Знак Знак Знак Знак Знак Знак Знак"/>
    <w:basedOn w:val="a"/>
    <w:rsid w:val="004C61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2689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2B1D0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B1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065FF0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B44D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44D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171E9A"/>
    <w:pPr>
      <w:spacing w:before="100" w:beforeAutospacing="1" w:after="100" w:afterAutospacing="1"/>
    </w:pPr>
    <w:rPr>
      <w:rFonts w:eastAsia="Calibri"/>
    </w:rPr>
  </w:style>
  <w:style w:type="character" w:styleId="af1">
    <w:name w:val="Strong"/>
    <w:basedOn w:val="a0"/>
    <w:uiPriority w:val="22"/>
    <w:qFormat/>
    <w:rsid w:val="00A32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5EFF-25D4-4717-962D-DB8E00B0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2547</Words>
  <Characters>14523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Заярина</dc:creator>
  <cp:lastModifiedBy>Infospec</cp:lastModifiedBy>
  <cp:revision>3</cp:revision>
  <cp:lastPrinted>2022-12-10T08:09:00Z</cp:lastPrinted>
  <dcterms:created xsi:type="dcterms:W3CDTF">2022-12-19T10:45:00Z</dcterms:created>
  <dcterms:modified xsi:type="dcterms:W3CDTF">2022-12-19T10:45:00Z</dcterms:modified>
</cp:coreProperties>
</file>