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bookmarkStart w:id="0" w:name="_GoBack"/>
      <w:bookmarkEnd w:id="0"/>
      <w:r w:rsidRPr="00406B29">
        <w:rPr>
          <w:bCs/>
          <w:sz w:val="28"/>
        </w:rPr>
        <w:t xml:space="preserve">Приложение </w:t>
      </w:r>
    </w:p>
    <w:p w:rsidR="00BA4328" w:rsidRP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к постановлению</w:t>
      </w:r>
    </w:p>
    <w:p w:rsid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Исполнительного комитета</w:t>
      </w:r>
      <w:r w:rsidR="00E35377" w:rsidRPr="00406B29">
        <w:rPr>
          <w:bCs/>
          <w:sz w:val="28"/>
        </w:rPr>
        <w:t xml:space="preserve"> Профсоюза</w:t>
      </w:r>
      <w:r w:rsidR="00406B29">
        <w:rPr>
          <w:bCs/>
          <w:sz w:val="28"/>
        </w:rPr>
        <w:t xml:space="preserve"> </w:t>
      </w:r>
      <w:r w:rsidR="00E35377" w:rsidRPr="00406B29">
        <w:rPr>
          <w:bCs/>
          <w:sz w:val="28"/>
        </w:rPr>
        <w:t xml:space="preserve">от </w:t>
      </w:r>
      <w:r w:rsidR="00406B29" w:rsidRPr="00406B29">
        <w:rPr>
          <w:bCs/>
          <w:sz w:val="28"/>
        </w:rPr>
        <w:t>12 октября 2020</w:t>
      </w:r>
      <w:r w:rsidR="00E35377" w:rsidRPr="00406B29">
        <w:rPr>
          <w:bCs/>
          <w:sz w:val="28"/>
        </w:rPr>
        <w:t xml:space="preserve"> г. </w:t>
      </w:r>
    </w:p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№</w:t>
      </w:r>
      <w:r w:rsidR="00406B29" w:rsidRPr="00406B29">
        <w:rPr>
          <w:bCs/>
          <w:sz w:val="28"/>
        </w:rPr>
        <w:t xml:space="preserve"> 3-8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                                                                                                                        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 xml:space="preserve">м </w:t>
      </w:r>
      <w:r w:rsidR="005B2060" w:rsidRPr="00EB03E3">
        <w:lastRenderedPageBreak/>
        <w:t>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по _________(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</w:t>
      </w:r>
      <w:r w:rsidR="00FB240B">
        <w:rPr>
          <w:rFonts w:eastAsia="Arial Unicode MS"/>
          <w:color w:val="000000"/>
          <w:kern w:val="1"/>
          <w:sz w:val="28"/>
          <w:szCs w:val="28"/>
        </w:rPr>
        <w:t>);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 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РФ)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9365B2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2D5D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>размер суточных на ____%.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 xml:space="preserve">Принимать меры по переводу работника с его письменного согласия на другую имеющуюся у работодателя работу (как вакантную </w:t>
      </w:r>
      <w:r w:rsidR="00B55783" w:rsidRPr="00671E4C">
        <w:lastRenderedPageBreak/>
        <w:t>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lastRenderedPageBreak/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F22A68">
        <w:lastRenderedPageBreak/>
        <w:t xml:space="preserve">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Уменьшение или увеличение учебной нагрузки учителей в течение учебного года по сравнению с учебной нагрузкой, оговоренной в трудовом </w:t>
      </w:r>
      <w:r w:rsidRPr="00AA737A">
        <w:rPr>
          <w:iCs/>
        </w:rPr>
        <w:lastRenderedPageBreak/>
        <w:t>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lastRenderedPageBreak/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044146" w:rsidRPr="00B1245C">
        <w:t>Для женщин, работающих в районах Крайнего Севера и приравненных к ним местностях</w:t>
      </w:r>
      <w:r w:rsidR="003008D9" w:rsidRPr="00B1245C">
        <w:t xml:space="preserve"> в соответствии со статьёй 320 ТК</w:t>
      </w:r>
      <w:r w:rsidR="003008D9" w:rsidRPr="00B1245C">
        <w:rPr>
          <w:rFonts w:eastAsia="Arial Unicode MS"/>
          <w:color w:val="000000"/>
          <w:kern w:val="1"/>
        </w:rPr>
        <w:t> </w:t>
      </w:r>
      <w:r w:rsidR="003008D9" w:rsidRPr="00B1245C">
        <w:t>РФ</w:t>
      </w:r>
      <w:r w:rsidR="00044146" w:rsidRPr="00B1245C"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B1245C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D71B02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</w:t>
      </w:r>
      <w:r w:rsidRPr="003369CA">
        <w:rPr>
          <w:sz w:val="28"/>
          <w:szCs w:val="28"/>
        </w:rPr>
        <w:lastRenderedPageBreak/>
        <w:t xml:space="preserve">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 xml:space="preserve">не </w:t>
      </w:r>
      <w:r w:rsidR="00963D76" w:rsidRPr="00477321">
        <w:rPr>
          <w:sz w:val="28"/>
          <w:szCs w:val="28"/>
        </w:rPr>
        <w:lastRenderedPageBreak/>
        <w:t>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</w:t>
      </w:r>
      <w:r w:rsidR="002C0D5C" w:rsidRPr="009365B2">
        <w:lastRenderedPageBreak/>
        <w:t xml:space="preserve">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lastRenderedPageBreak/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с вредными условиями труда _</w:t>
      </w:r>
      <w:r w:rsidR="00BE07BB" w:rsidRPr="00E36488">
        <w:t>_</w:t>
      </w:r>
      <w:r w:rsidRPr="00E36488">
        <w:t>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ненормированный рабочий день ____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C26ECE" w:rsidRDefault="00C26ECE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в районах Крайнего Севера, приравненных к ним местностях, местностях с особыми климатическими условиями ____ </w:t>
      </w:r>
      <w:r w:rsidR="0039589F" w:rsidRPr="00E36488">
        <w:t xml:space="preserve">календарных </w:t>
      </w:r>
      <w:r w:rsidR="00E36488"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6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</w:t>
      </w:r>
      <w:r w:rsidRPr="007949C1">
        <w:rPr>
          <w:sz w:val="28"/>
          <w:szCs w:val="28"/>
        </w:rPr>
        <w:lastRenderedPageBreak/>
        <w:t>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7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8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9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40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41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720066">
        <w:t xml:space="preserve">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2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1B49F3">
        <w:t xml:space="preserve"> 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3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4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</w:t>
      </w:r>
      <w:r w:rsidRPr="009A03ED">
        <w:lastRenderedPageBreak/>
        <w:t>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5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6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7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8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49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lastRenderedPageBreak/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1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52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3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4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r w:rsidR="00A25371">
        <w:rPr>
          <w:sz w:val="28"/>
          <w:szCs w:val="28"/>
        </w:rPr>
        <w:t>Гособразования СССР от 20.08.1990 № 579</w:t>
      </w:r>
      <w:r w:rsidR="00EA74D3">
        <w:rPr>
          <w:rStyle w:val="aff1"/>
          <w:sz w:val="28"/>
          <w:szCs w:val="28"/>
        </w:rPr>
        <w:footnoteReference w:id="55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6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 xml:space="preserve">ть _______ процент(ов)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1B49F3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 xml:space="preserve">определить ______ процент(ов)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 xml:space="preserve">без занятия штатной должности помимо работы в </w:t>
      </w:r>
      <w:r w:rsidR="00D22CAB" w:rsidRPr="00A4388F">
        <w:rPr>
          <w:iCs/>
        </w:rPr>
        <w:lastRenderedPageBreak/>
        <w:t>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7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удалённости мест для занятий от светонесущей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1B49F3">
        <w:rPr>
          <w:sz w:val="28"/>
          <w:szCs w:val="28"/>
        </w:rPr>
        <w:t xml:space="preserve"> </w:t>
      </w:r>
      <w:r w:rsidR="008509FB" w:rsidRPr="00A4388F">
        <w:rPr>
          <w:sz w:val="28"/>
          <w:szCs w:val="28"/>
        </w:rPr>
        <w:t>превышени</w:t>
      </w:r>
      <w:r w:rsidRPr="00A4388F">
        <w:rPr>
          <w:sz w:val="28"/>
          <w:szCs w:val="28"/>
        </w:rPr>
        <w:t>ю</w:t>
      </w:r>
      <w:r w:rsidR="008509FB" w:rsidRPr="009365B2">
        <w:rPr>
          <w:sz w:val="28"/>
          <w:szCs w:val="28"/>
        </w:rPr>
        <w:t xml:space="preserve"> количества обучающихся, воспитанников в классе, 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EA74D3">
        <w:rPr>
          <w:sz w:val="28"/>
          <w:szCs w:val="28"/>
        </w:rPr>
        <w:t>еличении объё</w:t>
      </w:r>
      <w:r w:rsidRPr="00EA74D3">
        <w:rPr>
          <w:sz w:val="28"/>
          <w:szCs w:val="28"/>
        </w:rPr>
        <w:t>ма выполняемой работы (статья 151 ТК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>РФ) в размере ___________</w:t>
      </w:r>
      <w:r w:rsidR="00241C3E" w:rsidRPr="00EA74D3">
        <w:rPr>
          <w:rStyle w:val="aff1"/>
          <w:sz w:val="28"/>
          <w:szCs w:val="28"/>
        </w:rPr>
        <w:footnoteReference w:id="58"/>
      </w:r>
      <w:r w:rsidR="008509FB" w:rsidRPr="00EA74D3">
        <w:rPr>
          <w:sz w:val="28"/>
          <w:szCs w:val="28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59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lastRenderedPageBreak/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60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lastRenderedPageBreak/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61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62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__________________________(иные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lastRenderedPageBreak/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3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64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5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6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7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8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 xml:space="preserve">Предоставлять работникам день (дни) для прохождения диспансеризации с сохранением с сохранением за ними места </w:t>
      </w:r>
      <w:r>
        <w:rPr>
          <w:color w:val="000000"/>
          <w:sz w:val="28"/>
          <w:szCs w:val="28"/>
        </w:rPr>
        <w:lastRenderedPageBreak/>
        <w:t>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9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70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71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72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73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lastRenderedPageBreak/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1"/>
          <w:sz w:val="28"/>
          <w:szCs w:val="28"/>
        </w:rPr>
        <w:footnoteReference w:id="74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</w:t>
      </w:r>
      <w:r w:rsidRPr="00D21848">
        <w:rPr>
          <w:color w:val="auto"/>
          <w:sz w:val="28"/>
          <w:szCs w:val="28"/>
        </w:rPr>
        <w:lastRenderedPageBreak/>
        <w:t>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5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</w:t>
      </w:r>
      <w:r w:rsidRPr="007814F9">
        <w:rPr>
          <w:sz w:val="28"/>
          <w:szCs w:val="28"/>
        </w:rPr>
        <w:lastRenderedPageBreak/>
        <w:t xml:space="preserve">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6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 xml:space="preserve">режим работы с разделением рабочего дня на части с перерывом два и более часа (в образовательных организациях с </w:t>
      </w:r>
      <w:r w:rsidRPr="00A75E54">
        <w:rPr>
          <w:iCs/>
          <w:sz w:val="28"/>
          <w:szCs w:val="28"/>
        </w:rPr>
        <w:lastRenderedPageBreak/>
        <w:t>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7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</w:t>
      </w:r>
      <w:r w:rsidR="00DD0F12" w:rsidRPr="000B0FCF">
        <w:rPr>
          <w:spacing w:val="-6"/>
        </w:rPr>
        <w:lastRenderedPageBreak/>
        <w:t xml:space="preserve">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8"/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9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lastRenderedPageBreak/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80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</w:t>
      </w:r>
      <w:r w:rsidR="00DD0F12" w:rsidRPr="0014594B">
        <w:rPr>
          <w:color w:val="auto"/>
          <w:sz w:val="28"/>
          <w:szCs w:val="28"/>
        </w:rPr>
        <w:lastRenderedPageBreak/>
        <w:t xml:space="preserve">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F7" w:rsidRDefault="002E0EF7">
      <w:r>
        <w:separator/>
      </w:r>
    </w:p>
  </w:endnote>
  <w:endnote w:type="continuationSeparator" w:id="0">
    <w:p w:rsidR="002E0EF7" w:rsidRDefault="002E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13" w:rsidRDefault="002E0EF7" w:rsidP="0002281E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B277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F7" w:rsidRDefault="002E0EF7">
      <w:r>
        <w:separator/>
      </w:r>
    </w:p>
  </w:footnote>
  <w:footnote w:type="continuationSeparator" w:id="0">
    <w:p w:rsidR="002E0EF7" w:rsidRDefault="002E0EF7">
      <w:r>
        <w:continuationSeparator/>
      </w:r>
    </w:p>
  </w:footnote>
  <w:footnote w:id="1">
    <w:p w:rsidR="00ED4813" w:rsidRDefault="00ED4813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3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ED4813" w:rsidRDefault="00ED4813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ED4813" w:rsidRPr="003A5A3C" w:rsidRDefault="00ED4813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ED4813" w:rsidRPr="003008D9" w:rsidRDefault="00ED4813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ED4813" w:rsidRPr="00442FC1" w:rsidRDefault="00ED4813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ED4813" w:rsidRPr="00EB03E3" w:rsidRDefault="00ED4813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ED4813" w:rsidRDefault="00ED4813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ED4813" w:rsidRPr="00832D98" w:rsidRDefault="00ED4813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ED4813" w:rsidRPr="00833558" w:rsidRDefault="00ED4813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ED4813" w:rsidRDefault="00ED4813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ED4813" w:rsidRDefault="00ED4813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ED4813" w:rsidRDefault="00ED4813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ED4813" w:rsidRPr="00024235" w:rsidRDefault="00ED4813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ED4813" w:rsidRDefault="00ED4813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19">
    <w:p w:rsidR="00ED4813" w:rsidRDefault="00ED4813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0">
    <w:p w:rsidR="00ED4813" w:rsidRPr="00232288" w:rsidRDefault="00ED4813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ED4813" w:rsidRDefault="00ED4813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2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3">
    <w:p w:rsidR="00ED4813" w:rsidRPr="00672959" w:rsidRDefault="00ED4813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4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ED4813" w:rsidRDefault="00ED4813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ED4813" w:rsidRPr="00AA737A" w:rsidRDefault="00ED4813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8">
    <w:p w:rsidR="00ED4813" w:rsidRDefault="00ED4813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9">
    <w:p w:rsidR="00ED4813" w:rsidRPr="007A2BBE" w:rsidRDefault="00ED4813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ED4813" w:rsidRPr="00101282" w:rsidRDefault="00ED4813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ED4813" w:rsidRDefault="00ED4813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ED4813" w:rsidRPr="00717182" w:rsidRDefault="00ED4813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ED4813" w:rsidRDefault="00ED4813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ED4813" w:rsidRDefault="00ED4813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7">
    <w:p w:rsidR="00ED4813" w:rsidRDefault="00ED4813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8">
    <w:p w:rsidR="00ED4813" w:rsidRDefault="00ED4813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9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0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1">
    <w:p w:rsidR="00ED4813" w:rsidRPr="00F9421C" w:rsidRDefault="00ED4813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2">
    <w:p w:rsidR="00ED4813" w:rsidRDefault="00ED4813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3">
    <w:p w:rsidR="00ED4813" w:rsidRPr="008A73CD" w:rsidRDefault="00ED4813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4">
    <w:p w:rsidR="00ED4813" w:rsidRDefault="00ED4813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ED4813" w:rsidRDefault="00ED4813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5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6">
    <w:p w:rsidR="00ED4813" w:rsidRPr="004F42E6" w:rsidRDefault="00ED4813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A068D1">
        <w:rPr>
          <w:rStyle w:val="aff1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7">
    <w:p w:rsidR="00ED4813" w:rsidRPr="00A2348D" w:rsidRDefault="00ED4813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8">
    <w:p w:rsidR="00ED4813" w:rsidRDefault="00ED4813" w:rsidP="00EE1175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</w:t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9">
    <w:p w:rsidR="00ED4813" w:rsidRDefault="00ED4813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ED4813" w:rsidRDefault="00ED4813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50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1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2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3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4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5">
    <w:p w:rsidR="00ED4813" w:rsidRDefault="00ED4813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Гособразования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СССР», устанавливающий доплату до 12 процентов к ставкам заработной платы;</w:t>
      </w:r>
    </w:p>
    <w:p w:rsidR="00ED4813" w:rsidRDefault="00ED4813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6">
    <w:p w:rsidR="00ED4813" w:rsidRDefault="00ED4813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7">
    <w:p w:rsidR="00ED4813" w:rsidRPr="00241C3E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8">
    <w:p w:rsidR="00ED4813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могут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59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60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61">
    <w:p w:rsidR="00ED4813" w:rsidRDefault="00ED4813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2">
    <w:p w:rsidR="00ED4813" w:rsidRPr="001857A3" w:rsidRDefault="00ED4813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63">
    <w:p w:rsidR="00ED4813" w:rsidRPr="00AC41E3" w:rsidRDefault="00ED4813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4">
    <w:p w:rsidR="00ED4813" w:rsidRDefault="00ED4813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5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7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8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9">
    <w:p w:rsidR="00ED4813" w:rsidRDefault="00ED4813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70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71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72">
    <w:p w:rsidR="00ED4813" w:rsidRPr="0087545E" w:rsidRDefault="00ED4813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73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4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5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76">
    <w:p w:rsidR="00ED4813" w:rsidRPr="006D0FB6" w:rsidRDefault="00ED4813" w:rsidP="003B45B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7">
    <w:p w:rsidR="00ED4813" w:rsidRDefault="00ED4813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8">
    <w:p w:rsidR="00ED4813" w:rsidRPr="00DF0CA1" w:rsidRDefault="00ED4813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9">
    <w:p w:rsidR="00ED4813" w:rsidRDefault="00ED4813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80">
    <w:p w:rsidR="00ED4813" w:rsidRDefault="00ED4813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0EF7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777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7506A3-6AC6-4E08-92E2-6ECA5461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EDB8-504A-4404-92AA-6452EB63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18647</Words>
  <Characters>106290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Infospec</cp:lastModifiedBy>
  <cp:revision>2</cp:revision>
  <cp:lastPrinted>2020-08-25T12:18:00Z</cp:lastPrinted>
  <dcterms:created xsi:type="dcterms:W3CDTF">2021-01-21T06:51:00Z</dcterms:created>
  <dcterms:modified xsi:type="dcterms:W3CDTF">2021-01-21T06:51:00Z</dcterms:modified>
</cp:coreProperties>
</file>