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ACBC270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4BAB">
        <w:rPr>
          <w:rFonts w:ascii="Times New Roman" w:eastAsia="Calibri" w:hAnsi="Times New Roman" w:cs="Times New Roman"/>
          <w:b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</w:t>
      </w:r>
      <w:r w:rsidR="00F241CC">
        <w:rPr>
          <w:rFonts w:ascii="Times New Roman" w:eastAsia="Calibri" w:hAnsi="Times New Roman" w:cs="Times New Roman"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95F8D7" w14:textId="13305D08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рублей, из них: 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08C70BB" w:rsidR="00804AC1" w:rsidRPr="00850DC9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017F026B" w:rsidR="00850DC9" w:rsidRPr="003A56C1" w:rsidRDefault="00086584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3FCDB236" w:rsidR="003A56C1" w:rsidRPr="00D51D5B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3A56C1"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руб.х12дней=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04A577C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1462550E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</w:t>
            </w:r>
            <w:r w:rsidR="0008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улучшенном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номере корпус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3А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7B29012A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00=</w:t>
            </w:r>
          </w:p>
          <w:p w14:paraId="45DF82DF" w14:textId="7BEBDD64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18A30BC7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руб.х12 дней= 7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3D4AF3F4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1F8A148F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sp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@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edunion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F241CC">
        <w:rPr>
          <w:rFonts w:ascii="Times New Roman" w:eastAsia="Calibri" w:hAnsi="Times New Roman" w:cs="Times New Roman"/>
          <w:b/>
          <w:bCs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» по льготной путевке:</w:t>
      </w:r>
    </w:p>
    <w:p w14:paraId="2BF287A5" w14:textId="29ECBD5F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241CC">
        <w:rPr>
          <w:rFonts w:ascii="Times New Roman" w:eastAsia="Calibri" w:hAnsi="Times New Roman" w:cs="Times New Roman"/>
          <w:sz w:val="28"/>
          <w:szCs w:val="28"/>
        </w:rPr>
        <w:t>9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A56C1">
        <w:rPr>
          <w:rFonts w:ascii="Times New Roman" w:eastAsia="Calibri" w:hAnsi="Times New Roman" w:cs="Times New Roman"/>
          <w:sz w:val="28"/>
          <w:szCs w:val="28"/>
        </w:rPr>
        <w:t>я Список, желающих отдохнуть в июле 2020 года;</w:t>
      </w:r>
    </w:p>
    <w:p w14:paraId="124A903F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июля Список, желающих отдохнуть в августе 2020 года;</w:t>
      </w:r>
    </w:p>
    <w:p w14:paraId="518C896B" w14:textId="7A29B1B6" w:rsidR="00C87B82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августа Список, желающих отдохнуть в августе и т.д.</w:t>
      </w:r>
    </w:p>
    <w:p w14:paraId="2C9388E8" w14:textId="127EE0F5" w:rsidR="00F241CC" w:rsidRPr="00F241CC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41C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Даты заезда в июле 2020 года:</w:t>
      </w:r>
    </w:p>
    <w:p w14:paraId="2888DBA4" w14:textId="31152CAB" w:rsidR="00F241CC" w:rsidRPr="003A56C1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июля, 24 июля, 27 июля и 5 августа.</w:t>
      </w:r>
    </w:p>
    <w:p w14:paraId="1780A11F" w14:textId="7ADC5CA8" w:rsidR="00C87B82" w:rsidRDefault="00C87B82" w:rsidP="00232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Форма Списка прилагается. Убедительная просьба Списки направлять в </w:t>
      </w:r>
      <w:r w:rsidRPr="003A56C1">
        <w:rPr>
          <w:rFonts w:ascii="Times New Roman" w:eastAsia="Calibri" w:hAnsi="Times New Roman" w:cs="Times New Roman"/>
          <w:sz w:val="28"/>
          <w:szCs w:val="28"/>
          <w:lang w:val="en-US"/>
        </w:rPr>
        <w:t>Worde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6EBAB56D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короновирусом в течение последних 14 дней. Документ должен быть выдан медицинской организацией не </w:t>
      </w:r>
      <w:r w:rsidR="001C5EF6">
        <w:rPr>
          <w:rFonts w:ascii="Times New Roman" w:eastAsia="Calibri" w:hAnsi="Times New Roman" w:cs="Times New Roman"/>
          <w:sz w:val="28"/>
          <w:szCs w:val="28"/>
        </w:rPr>
        <w:t>ранее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11FB14" w14:textId="77777777" w:rsidR="00086584" w:rsidRPr="00086584" w:rsidRDefault="00086584" w:rsidP="000865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zh-CN" w:bidi="hi-IN"/>
        </w:rPr>
        <w:t>В стоимость санаторно-курортной путевки входит:</w:t>
      </w:r>
    </w:p>
    <w:p w14:paraId="73DA0C4C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Проживание в номере выбранной категории</w:t>
      </w:r>
    </w:p>
    <w:p w14:paraId="0F16BE3E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4-х разовое питание (завтрак-шведский стол, обед, полдник и ужин- «заказ-меню»)</w:t>
      </w:r>
    </w:p>
    <w:p w14:paraId="768D0319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Прием врача терапевта</w:t>
      </w:r>
    </w:p>
    <w:p w14:paraId="1ABCC73A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Фиточай </w:t>
      </w:r>
    </w:p>
    <w:p w14:paraId="5733BA56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Галакамера, ароматерапия</w:t>
      </w:r>
    </w:p>
    <w:p w14:paraId="76804CE8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Водолечение </w:t>
      </w:r>
    </w:p>
    <w:p w14:paraId="33134E0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 ручной 1,5 ед. </w:t>
      </w:r>
    </w:p>
    <w:p w14:paraId="06A6269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Физиопроцедуры </w:t>
      </w:r>
    </w:p>
    <w:p w14:paraId="2F23F901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ЛФК групповое </w:t>
      </w:r>
    </w:p>
    <w:p w14:paraId="12145609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Бассейн</w:t>
      </w:r>
    </w:p>
    <w:p w14:paraId="3135535D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Терренкур </w:t>
      </w:r>
    </w:p>
    <w:p w14:paraId="65CBE42F" w14:textId="77777777" w:rsidR="00086584" w:rsidRPr="00086584" w:rsidRDefault="00086584" w:rsidP="00086584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9FDD144" w14:textId="0AE783D3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Направления работы</w:t>
      </w: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санатория:</w:t>
      </w:r>
    </w:p>
    <w:p w14:paraId="7951F0A5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санаторное лечение</w:t>
      </w:r>
    </w:p>
    <w:p w14:paraId="5789ED11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заболеваний опорно-двигательного аппарата. Заболевания позвоночника, суставов</w:t>
      </w:r>
    </w:p>
    <w:p w14:paraId="61587A3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пациентов с заболеванием сердечно-сосудистой системы</w:t>
      </w:r>
    </w:p>
    <w:p w14:paraId="1A55966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и реабилитация с заболеваниями центральной и периферической нервной системы</w:t>
      </w:r>
    </w:p>
    <w:p w14:paraId="6077C20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отдых и оздоровление</w:t>
      </w:r>
    </w:p>
    <w:p w14:paraId="6D5AC9B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реабилитация в онкологии</w:t>
      </w:r>
    </w:p>
    <w:p w14:paraId="4EF8C559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программы по омоложению, лечению кожи лица, коррекции веса и формы тела.</w:t>
      </w:r>
    </w:p>
    <w:p w14:paraId="38B7C1C5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C91859E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Лечебная база санатория</w:t>
      </w:r>
    </w:p>
    <w:p w14:paraId="75C0038B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врачи специалисты: невролог, терапевт, кардиолог, ортопед, остеопат, гинеколог, онко-гинеколог, физиотерапевт, косметолог</w:t>
      </w:r>
    </w:p>
    <w:p w14:paraId="6254E32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водолечебница (подводное горизонтальное вытяжение, лечебные ванны: жемчужная, солевые, йодо-бромные, пантовые, хвойные, каштановые, салициловые, вихревые рук и ног; подводный душ массаж, души: Шарко, циркулярный, восходящий</w:t>
      </w:r>
    </w:p>
    <w:p w14:paraId="6D9B5284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физиолечение: магнитотерапия местный и общий, лазеротерапия, электролечение, СМТ, ДДТ, дарсонваль, УВЧ, электрофорез, пилоидотерапия (грязевые аппликации, парафин, озокерит), сухо-воздушные ванны: радоновые, углекислые, криотерапия</w:t>
      </w:r>
    </w:p>
    <w:p w14:paraId="7AB97BC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массаж: классический, медовый, баночный, антицеллюлитный, с элементами ПИРМ, механический </w:t>
      </w:r>
    </w:p>
    <w:p w14:paraId="38CD60D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галокамера, аромотерапия, ингаляторий, УФО</w:t>
      </w:r>
    </w:p>
    <w:p w14:paraId="3A0A290C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зал для занятий по ЛФК, реабилитационный бассейн с инструктором</w:t>
      </w:r>
    </w:p>
    <w:p w14:paraId="32D589A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процедурный кабинет</w:t>
      </w:r>
    </w:p>
    <w:p w14:paraId="450D97EA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фитобар</w:t>
      </w:r>
    </w:p>
    <w:p w14:paraId="3589CF37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карбокситерапия</w:t>
      </w:r>
    </w:p>
    <w:p w14:paraId="02DF375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рефлексотерапия</w:t>
      </w:r>
    </w:p>
    <w:p w14:paraId="485ACD96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гирудотерапия</w:t>
      </w:r>
    </w:p>
    <w:p w14:paraId="5E8DCA2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кабинет косметологии</w:t>
      </w:r>
    </w:p>
    <w:p w14:paraId="009263FD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СПА процедуры (кедровая бочка, Альфа-спа капсула, обертывание водорослями)</w:t>
      </w:r>
    </w:p>
    <w:p w14:paraId="0B129E81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4577A2D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70859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Питание: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Четырёх разовое по следующей системе : завтрак «шведский стол» , обед и ужин по системе «меню заказ», полдник. Столовая находится в отдельном корпусе. Питание организовано в 2 смены. </w:t>
      </w:r>
    </w:p>
    <w:p w14:paraId="481BE99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71DE333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Комфортные номера со всеми удобствами:</w:t>
      </w:r>
    </w:p>
    <w:p w14:paraId="745F45CD" w14:textId="416DA5B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телевизор, холодильник, шкаф-купе, письменный стол, кондиционер, шкаф-купе, телефон, ванная комната (унитаз, душевая, раковина)</w:t>
      </w:r>
    </w:p>
    <w:p w14:paraId="0605C9A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полотенца по 3 шт. на каждого</w:t>
      </w:r>
    </w:p>
    <w:p w14:paraId="2716C399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беспроводной интернет в общественных зонах (коридор, холл)</w:t>
      </w:r>
    </w:p>
    <w:p w14:paraId="2F5A7E9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DB6BDDF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развитая инфраструктура (несколько ресторанов, спортивные корты, детские площадки, пункт проката спортивного инвентаря, зоопарк, русский бильярд, настольный теннис, веревочный парк, детская комната, крытый бассейн 15 м., библиотека). Вечером организовываются досуговые мероприятия — концерты, спектакли, дискотеки.</w:t>
      </w:r>
    </w:p>
    <w:p w14:paraId="269EE02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CB1CE2C" w14:textId="7B922302" w:rsidR="00C87B82" w:rsidRPr="003A56C1" w:rsidRDefault="00C87B82" w:rsidP="00086584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5631D" w14:textId="77777777" w:rsidR="00D41E71" w:rsidRDefault="00D41E71" w:rsidP="00D51D5B">
      <w:pPr>
        <w:spacing w:after="0" w:line="240" w:lineRule="auto"/>
      </w:pPr>
      <w:r>
        <w:separator/>
      </w:r>
    </w:p>
  </w:endnote>
  <w:endnote w:type="continuationSeparator" w:id="0">
    <w:p w14:paraId="3C6DFEA6" w14:textId="77777777" w:rsidR="00D41E71" w:rsidRDefault="00D41E71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5FDF" w14:textId="77777777" w:rsidR="00D41E71" w:rsidRDefault="00D41E71" w:rsidP="00D51D5B">
      <w:pPr>
        <w:spacing w:after="0" w:line="240" w:lineRule="auto"/>
      </w:pPr>
      <w:r>
        <w:separator/>
      </w:r>
    </w:p>
  </w:footnote>
  <w:footnote w:type="continuationSeparator" w:id="0">
    <w:p w14:paraId="1929FA91" w14:textId="77777777" w:rsidR="00D41E71" w:rsidRDefault="00D41E71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024BAB"/>
    <w:rsid w:val="000433BA"/>
    <w:rsid w:val="00086584"/>
    <w:rsid w:val="001C5EF6"/>
    <w:rsid w:val="0023203C"/>
    <w:rsid w:val="002C14CC"/>
    <w:rsid w:val="003A56C1"/>
    <w:rsid w:val="004B5EAF"/>
    <w:rsid w:val="00804AC1"/>
    <w:rsid w:val="00850DC9"/>
    <w:rsid w:val="00A5657D"/>
    <w:rsid w:val="00AB324E"/>
    <w:rsid w:val="00C75E7D"/>
    <w:rsid w:val="00C87B82"/>
    <w:rsid w:val="00CE33AA"/>
    <w:rsid w:val="00D35280"/>
    <w:rsid w:val="00D41E71"/>
    <w:rsid w:val="00D51D5B"/>
    <w:rsid w:val="00D90E16"/>
    <w:rsid w:val="00DE444F"/>
    <w:rsid w:val="00E47690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3</cp:revision>
  <cp:lastPrinted>2020-06-29T08:55:00Z</cp:lastPrinted>
  <dcterms:created xsi:type="dcterms:W3CDTF">2020-06-29T10:54:00Z</dcterms:created>
  <dcterms:modified xsi:type="dcterms:W3CDTF">2020-06-29T11:59:00Z</dcterms:modified>
</cp:coreProperties>
</file>